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8A5D4E" w14:textId="77777777" w:rsidR="00896A90" w:rsidRPr="00221AA2" w:rsidRDefault="00896A90" w:rsidP="00896A90">
      <w:pPr>
        <w:pStyle w:val="BodyText"/>
        <w:rPr>
          <w:rFonts w:ascii="Times New Roman"/>
          <w:sz w:val="52"/>
        </w:rPr>
      </w:pPr>
      <w:r w:rsidRPr="00221AA2">
        <w:rPr>
          <w:rFonts w:ascii="Arial" w:eastAsia="Times New Roman" w:hAnsi="Arial" w:cs="Times New Roman"/>
          <w:noProof/>
          <w:sz w:val="28"/>
          <w:szCs w:val="24"/>
          <w:lang w:val="en-GB" w:eastAsia="en-GB"/>
        </w:rPr>
        <w:drawing>
          <wp:anchor distT="0" distB="0" distL="114300" distR="114300" simplePos="0" relativeHeight="251659264" behindDoc="0" locked="0" layoutInCell="1" allowOverlap="1" wp14:anchorId="1AFF5FF2" wp14:editId="521089C0">
            <wp:simplePos x="0" y="0"/>
            <wp:positionH relativeFrom="column">
              <wp:posOffset>-19050</wp:posOffset>
            </wp:positionH>
            <wp:positionV relativeFrom="paragraph">
              <wp:posOffset>0</wp:posOffset>
            </wp:positionV>
            <wp:extent cx="542925" cy="5207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42925" cy="520700"/>
                    </a:xfrm>
                    <a:prstGeom prst="rect">
                      <a:avLst/>
                    </a:prstGeom>
                  </pic:spPr>
                </pic:pic>
              </a:graphicData>
            </a:graphic>
            <wp14:sizeRelH relativeFrom="margin">
              <wp14:pctWidth>0</wp14:pctWidth>
            </wp14:sizeRelH>
            <wp14:sizeRelV relativeFrom="margin">
              <wp14:pctHeight>0</wp14:pctHeight>
            </wp14:sizeRelV>
          </wp:anchor>
        </w:drawing>
      </w:r>
      <w:r w:rsidRPr="00221AA2">
        <w:rPr>
          <w:rFonts w:ascii="Arial" w:eastAsia="Times New Roman" w:hAnsi="Arial" w:cs="Times New Roman"/>
          <w:b/>
          <w:color w:val="385623"/>
          <w:sz w:val="32"/>
          <w:szCs w:val="24"/>
        </w:rPr>
        <w:t>Crowmarsh Gifford Church of England Primary School</w:t>
      </w:r>
      <w:r w:rsidRPr="00221AA2">
        <w:rPr>
          <w:rFonts w:ascii="Arial" w:eastAsia="Times New Roman" w:hAnsi="Arial" w:cs="Times New Roman"/>
          <w:b/>
          <w:sz w:val="28"/>
          <w:szCs w:val="24"/>
        </w:rPr>
        <w:t xml:space="preserve"> </w:t>
      </w:r>
    </w:p>
    <w:p w14:paraId="3D2A4E01" w14:textId="77777777" w:rsidR="00896A90" w:rsidRDefault="00896A90" w:rsidP="00896A90">
      <w:pPr>
        <w:ind w:right="-5235"/>
        <w:rPr>
          <w:rFonts w:ascii="Arial" w:eastAsia="Times New Roman" w:hAnsi="Arial" w:cs="Times New Roman"/>
          <w:noProof/>
          <w:color w:val="0C3512" w:themeColor="accent3" w:themeShade="80"/>
          <w:sz w:val="28"/>
          <w:szCs w:val="24"/>
          <w:lang w:eastAsia="en-GB"/>
        </w:rPr>
      </w:pPr>
      <w:r w:rsidRPr="00221AA2">
        <w:rPr>
          <w:rFonts w:ascii="Arial" w:eastAsia="Times New Roman" w:hAnsi="Arial" w:cs="Times New Roman"/>
          <w:color w:val="275317" w:themeColor="accent6" w:themeShade="80"/>
          <w:sz w:val="28"/>
          <w:szCs w:val="24"/>
        </w:rPr>
        <w:t xml:space="preserve"> </w:t>
      </w:r>
      <w:r w:rsidRPr="00221AA2">
        <w:rPr>
          <w:rFonts w:ascii="Arial" w:eastAsia="Times New Roman" w:hAnsi="Arial" w:cs="Times New Roman"/>
          <w:color w:val="0C3512" w:themeColor="accent3" w:themeShade="80"/>
          <w:sz w:val="28"/>
          <w:szCs w:val="24"/>
        </w:rPr>
        <w:t xml:space="preserve"> ▪</w:t>
      </w:r>
      <w:proofErr w:type="gramStart"/>
      <w:r w:rsidRPr="00221AA2">
        <w:rPr>
          <w:rFonts w:ascii="Lucida Handwriting" w:eastAsia="Times New Roman" w:hAnsi="Lucida Handwriting" w:cs="Times New Roman"/>
          <w:color w:val="0C3512" w:themeColor="accent3" w:themeShade="80"/>
          <w:sz w:val="28"/>
          <w:szCs w:val="24"/>
        </w:rPr>
        <w:t xml:space="preserve">Care  </w:t>
      </w:r>
      <w:r w:rsidRPr="00221AA2">
        <w:rPr>
          <w:rFonts w:ascii="Times New Roman" w:eastAsia="Times New Roman" w:hAnsi="Times New Roman" w:cs="Times New Roman"/>
          <w:color w:val="0C3512" w:themeColor="accent3" w:themeShade="80"/>
          <w:sz w:val="28"/>
          <w:szCs w:val="24"/>
        </w:rPr>
        <w:t>▪</w:t>
      </w:r>
      <w:r w:rsidRPr="00221AA2">
        <w:rPr>
          <w:rFonts w:ascii="Lucida Handwriting" w:eastAsia="Times New Roman" w:hAnsi="Lucida Handwriting" w:cs="Times New Roman"/>
          <w:color w:val="0C3512" w:themeColor="accent3" w:themeShade="80"/>
          <w:sz w:val="28"/>
          <w:szCs w:val="24"/>
        </w:rPr>
        <w:t xml:space="preserve">Grow  </w:t>
      </w:r>
      <w:r w:rsidRPr="00221AA2">
        <w:rPr>
          <w:rFonts w:ascii="Times New Roman" w:eastAsia="Times New Roman" w:hAnsi="Times New Roman" w:cs="Times New Roman"/>
          <w:color w:val="0C3512" w:themeColor="accent3" w:themeShade="80"/>
          <w:sz w:val="28"/>
          <w:szCs w:val="24"/>
        </w:rPr>
        <w:t>▪</w:t>
      </w:r>
      <w:proofErr w:type="gramEnd"/>
      <w:r w:rsidRPr="00221AA2">
        <w:rPr>
          <w:rFonts w:ascii="Lucida Handwriting" w:eastAsia="Times New Roman" w:hAnsi="Lucida Handwriting" w:cs="Times New Roman"/>
          <w:color w:val="0C3512" w:themeColor="accent3" w:themeShade="80"/>
          <w:sz w:val="28"/>
          <w:szCs w:val="24"/>
        </w:rPr>
        <w:t xml:space="preserve">Persevere   </w:t>
      </w:r>
      <w:r w:rsidRPr="00221AA2">
        <w:rPr>
          <w:rFonts w:ascii="Times New Roman" w:eastAsia="Times New Roman" w:hAnsi="Times New Roman" w:cs="Times New Roman"/>
          <w:color w:val="0C3512" w:themeColor="accent3" w:themeShade="80"/>
          <w:sz w:val="28"/>
          <w:szCs w:val="24"/>
        </w:rPr>
        <w:t>▪</w:t>
      </w:r>
      <w:r w:rsidRPr="00221AA2">
        <w:rPr>
          <w:rFonts w:ascii="Lucida Handwriting" w:eastAsia="Times New Roman" w:hAnsi="Lucida Handwriting" w:cs="Times New Roman"/>
          <w:color w:val="0C3512" w:themeColor="accent3" w:themeShade="80"/>
          <w:sz w:val="28"/>
          <w:szCs w:val="24"/>
        </w:rPr>
        <w:t>Shine</w:t>
      </w:r>
      <w:r w:rsidRPr="00221AA2">
        <w:rPr>
          <w:rFonts w:ascii="Arial" w:eastAsia="Times New Roman" w:hAnsi="Arial" w:cs="Times New Roman"/>
          <w:noProof/>
          <w:color w:val="0C3512" w:themeColor="accent3" w:themeShade="80"/>
          <w:sz w:val="28"/>
          <w:szCs w:val="24"/>
          <w:lang w:eastAsia="en-GB"/>
        </w:rPr>
        <w:t xml:space="preserve"> </w:t>
      </w:r>
      <w:r>
        <w:rPr>
          <w:rFonts w:ascii="Arial" w:eastAsia="Times New Roman" w:hAnsi="Arial" w:cs="Times New Roman"/>
          <w:noProof/>
          <w:color w:val="0C3512" w:themeColor="accent3" w:themeShade="80"/>
          <w:sz w:val="28"/>
          <w:szCs w:val="24"/>
          <w:lang w:eastAsia="en-GB"/>
        </w:rPr>
        <w:t xml:space="preserve">  </w:t>
      </w:r>
    </w:p>
    <w:p w14:paraId="1E39092E" w14:textId="7F96AD21" w:rsidR="00896A90" w:rsidRPr="00896A90" w:rsidRDefault="00896A90" w:rsidP="00896A90">
      <w:pPr>
        <w:ind w:firstLine="720"/>
        <w:jc w:val="center"/>
        <w:rPr>
          <w:b/>
          <w:sz w:val="20"/>
          <w:szCs w:val="20"/>
          <w:u w:val="single"/>
        </w:rPr>
      </w:pPr>
      <w:r>
        <w:rPr>
          <w:b/>
          <w:sz w:val="20"/>
          <w:szCs w:val="20"/>
          <w:u w:val="single"/>
        </w:rPr>
        <w:t>Crowmarsh Gifford</w:t>
      </w:r>
      <w:r w:rsidRPr="00F544E8">
        <w:rPr>
          <w:b/>
          <w:sz w:val="20"/>
          <w:szCs w:val="20"/>
          <w:u w:val="single"/>
        </w:rPr>
        <w:t xml:space="preserve"> Approach to </w:t>
      </w:r>
      <w:r>
        <w:rPr>
          <w:b/>
          <w:sz w:val="20"/>
          <w:szCs w:val="20"/>
          <w:u w:val="single"/>
        </w:rPr>
        <w:t>Geography</w:t>
      </w:r>
    </w:p>
    <w:p w14:paraId="66C4F0E4" w14:textId="71450326" w:rsidR="00896A90" w:rsidRPr="00896A90" w:rsidRDefault="00896A90" w:rsidP="00896A90">
      <w:pPr>
        <w:jc w:val="center"/>
        <w:rPr>
          <w:rFonts w:cs="Arial"/>
          <w:i/>
          <w:sz w:val="20"/>
          <w:szCs w:val="20"/>
        </w:rPr>
      </w:pPr>
      <w:r w:rsidRPr="00357E64">
        <w:rPr>
          <w:rFonts w:cs="Arial"/>
          <w:i/>
          <w:sz w:val="20"/>
          <w:szCs w:val="20"/>
        </w:rPr>
        <w:t xml:space="preserve">This guidance outlines the teaching, organisation and management of the </w:t>
      </w:r>
      <w:proofErr w:type="gramStart"/>
      <w:r w:rsidRPr="00357E64">
        <w:rPr>
          <w:rFonts w:cs="Arial"/>
          <w:i/>
          <w:sz w:val="20"/>
          <w:szCs w:val="20"/>
        </w:rPr>
        <w:t>Geography</w:t>
      </w:r>
      <w:proofErr w:type="gramEnd"/>
      <w:r w:rsidRPr="00357E64">
        <w:rPr>
          <w:rFonts w:cs="Arial"/>
          <w:i/>
          <w:sz w:val="20"/>
          <w:szCs w:val="20"/>
        </w:rPr>
        <w:t xml:space="preserve"> curriculum taught and learnt at Crowmarsh Gifford. The implementation of these guidelines is the responsibility of all teaching staff</w:t>
      </w:r>
    </w:p>
    <w:p w14:paraId="2C5A599C" w14:textId="77777777" w:rsidR="00896A90" w:rsidRPr="00357E64" w:rsidRDefault="00896A90" w:rsidP="00896A90">
      <w:pPr>
        <w:textAlignment w:val="top"/>
        <w:rPr>
          <w:rFonts w:cs="Arial"/>
          <w:b/>
          <w:bCs/>
          <w:sz w:val="20"/>
          <w:szCs w:val="20"/>
          <w:u w:val="single"/>
        </w:rPr>
      </w:pPr>
      <w:r w:rsidRPr="00357E64">
        <w:rPr>
          <w:rFonts w:cs="Arial"/>
          <w:b/>
          <w:bCs/>
          <w:sz w:val="20"/>
          <w:szCs w:val="20"/>
          <w:u w:val="single"/>
        </w:rPr>
        <w:t>Introduction</w:t>
      </w:r>
    </w:p>
    <w:p w14:paraId="794FA9B0" w14:textId="77777777" w:rsidR="00427584" w:rsidRPr="00427584" w:rsidRDefault="00427584" w:rsidP="00427584">
      <w:pPr>
        <w:spacing w:line="276" w:lineRule="auto"/>
        <w:rPr>
          <w:rFonts w:cs="Arial"/>
          <w:sz w:val="20"/>
        </w:rPr>
      </w:pPr>
      <w:r w:rsidRPr="00427584">
        <w:rPr>
          <w:rFonts w:cs="Arial"/>
          <w:sz w:val="20"/>
        </w:rPr>
        <w:t>Our overall aim at Crowmarsh School is for children to enjoy their learning journey. We put children at the centre of everything we do, ensuring they understand learning as an active process in which they play a central role. We are committed to an inclusive approach in which every child is valued, supported and challenged to achieve their potential, with learning adapted where appropriate so that all pupils can access, participate in and succeed within the curriculum. We teach children how to become effective learners by helping them to think about their own learning more explicitly, teaching them specific strategies for planning, monitoring and evaluating. They begin by learning how to be effective learners and, as they progress through the year groups, this develops into a strong work ethic that has a far-reaching impact on their secondary education and beyond.</w:t>
      </w:r>
    </w:p>
    <w:p w14:paraId="73FD4EE7" w14:textId="77777777" w:rsidR="00896A90" w:rsidRPr="00357E64" w:rsidRDefault="00896A90" w:rsidP="00896A90">
      <w:pPr>
        <w:spacing w:line="276" w:lineRule="auto"/>
        <w:rPr>
          <w:rFonts w:cs="Arial"/>
          <w:b/>
          <w:bCs/>
          <w:sz w:val="20"/>
          <w:szCs w:val="20"/>
          <w:u w:val="single"/>
        </w:rPr>
      </w:pPr>
      <w:r w:rsidRPr="00357E64">
        <w:rPr>
          <w:rFonts w:cs="Arial"/>
          <w:b/>
          <w:bCs/>
          <w:sz w:val="20"/>
          <w:szCs w:val="20"/>
          <w:u w:val="single"/>
        </w:rPr>
        <w:t>School Vision and Values</w:t>
      </w:r>
    </w:p>
    <w:p w14:paraId="4FB52430" w14:textId="77777777" w:rsidR="00896A90" w:rsidRDefault="00896A90" w:rsidP="00896A90">
      <w:pPr>
        <w:textAlignment w:val="top"/>
        <w:rPr>
          <w:rFonts w:cs="Arial"/>
          <w:b/>
          <w:bCs/>
          <w:sz w:val="20"/>
          <w:szCs w:val="20"/>
          <w:u w:val="single"/>
        </w:rPr>
      </w:pPr>
      <w:r>
        <w:rPr>
          <w:noProof/>
          <w:lang w:eastAsia="en-GB"/>
        </w:rPr>
        <w:drawing>
          <wp:anchor distT="0" distB="0" distL="114300" distR="114300" simplePos="0" relativeHeight="251661312" behindDoc="0" locked="0" layoutInCell="1" allowOverlap="1" wp14:anchorId="1B336174" wp14:editId="1D2E56F7">
            <wp:simplePos x="0" y="0"/>
            <wp:positionH relativeFrom="margin">
              <wp:align>left</wp:align>
            </wp:positionH>
            <wp:positionV relativeFrom="paragraph">
              <wp:posOffset>11430</wp:posOffset>
            </wp:positionV>
            <wp:extent cx="1531620" cy="2357120"/>
            <wp:effectExtent l="0" t="0" r="0" b="5080"/>
            <wp:wrapSquare wrapText="bothSides"/>
            <wp:docPr id="6" name="Picture 6" descr="https://www.crowmarshgiffordprimary.com/_site/data/files/images/auto_upload/F626878A6FB56F7B6A3CDEB647AE8C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crowmarshgiffordprimary.com/_site/data/files/images/auto_upload/F626878A6FB56F7B6A3CDEB647AE8C68.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31620" cy="23571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3A2917" w14:textId="77777777" w:rsidR="00896A90" w:rsidRDefault="00896A90" w:rsidP="00896A90">
      <w:pPr>
        <w:textAlignment w:val="top"/>
        <w:rPr>
          <w:rFonts w:cs="Arial"/>
          <w:b/>
          <w:bCs/>
          <w:sz w:val="20"/>
          <w:szCs w:val="20"/>
          <w:u w:val="single"/>
        </w:rPr>
      </w:pPr>
    </w:p>
    <w:p w14:paraId="19474787" w14:textId="77777777" w:rsidR="00896A90" w:rsidRDefault="00896A90" w:rsidP="00896A90">
      <w:pPr>
        <w:textAlignment w:val="top"/>
        <w:rPr>
          <w:rFonts w:cs="Arial"/>
          <w:b/>
          <w:bCs/>
          <w:sz w:val="20"/>
          <w:szCs w:val="20"/>
          <w:u w:val="single"/>
        </w:rPr>
      </w:pPr>
    </w:p>
    <w:p w14:paraId="5E8FB65F" w14:textId="77777777" w:rsidR="00896A90" w:rsidRDefault="00896A90" w:rsidP="00896A90">
      <w:pPr>
        <w:textAlignment w:val="top"/>
        <w:rPr>
          <w:rFonts w:cs="Arial"/>
          <w:b/>
          <w:bCs/>
          <w:sz w:val="20"/>
          <w:szCs w:val="20"/>
          <w:u w:val="single"/>
        </w:rPr>
      </w:pPr>
    </w:p>
    <w:p w14:paraId="4A543A6B" w14:textId="77777777" w:rsidR="00896A90" w:rsidRDefault="00896A90" w:rsidP="00896A90">
      <w:pPr>
        <w:textAlignment w:val="top"/>
        <w:rPr>
          <w:rFonts w:cs="Arial"/>
          <w:b/>
          <w:bCs/>
          <w:sz w:val="20"/>
          <w:szCs w:val="20"/>
          <w:u w:val="single"/>
        </w:rPr>
      </w:pPr>
    </w:p>
    <w:p w14:paraId="1C5207E5" w14:textId="77777777" w:rsidR="00896A90" w:rsidRDefault="00896A90" w:rsidP="00896A90">
      <w:pPr>
        <w:textAlignment w:val="top"/>
        <w:rPr>
          <w:rFonts w:cs="Arial"/>
          <w:b/>
          <w:bCs/>
          <w:sz w:val="20"/>
          <w:szCs w:val="20"/>
          <w:u w:val="single"/>
        </w:rPr>
      </w:pPr>
    </w:p>
    <w:p w14:paraId="12059AAF" w14:textId="77777777" w:rsidR="00896A90" w:rsidRDefault="00896A90" w:rsidP="00896A90">
      <w:pPr>
        <w:textAlignment w:val="top"/>
        <w:rPr>
          <w:rFonts w:cs="Arial"/>
          <w:b/>
          <w:bCs/>
          <w:sz w:val="20"/>
          <w:szCs w:val="20"/>
          <w:u w:val="single"/>
        </w:rPr>
      </w:pPr>
    </w:p>
    <w:p w14:paraId="7C0BF1C7" w14:textId="77777777" w:rsidR="00896A90" w:rsidRDefault="00896A90" w:rsidP="00896A90">
      <w:pPr>
        <w:textAlignment w:val="top"/>
        <w:rPr>
          <w:rFonts w:cs="Arial"/>
          <w:b/>
          <w:bCs/>
          <w:sz w:val="20"/>
          <w:szCs w:val="20"/>
          <w:u w:val="single"/>
        </w:rPr>
      </w:pPr>
    </w:p>
    <w:p w14:paraId="7147670F" w14:textId="77777777" w:rsidR="00896A90" w:rsidRDefault="00896A90" w:rsidP="00896A90">
      <w:pPr>
        <w:textAlignment w:val="top"/>
        <w:rPr>
          <w:rFonts w:cs="Arial"/>
          <w:b/>
          <w:bCs/>
          <w:sz w:val="20"/>
          <w:szCs w:val="20"/>
          <w:u w:val="single"/>
        </w:rPr>
      </w:pPr>
    </w:p>
    <w:p w14:paraId="5B49AFBF" w14:textId="77777777" w:rsidR="00896A90" w:rsidRDefault="00896A90" w:rsidP="00896A90">
      <w:pPr>
        <w:textAlignment w:val="top"/>
        <w:rPr>
          <w:rFonts w:cs="Arial"/>
          <w:b/>
          <w:bCs/>
          <w:sz w:val="20"/>
          <w:szCs w:val="20"/>
          <w:u w:val="single"/>
        </w:rPr>
      </w:pPr>
    </w:p>
    <w:p w14:paraId="1E960659" w14:textId="77777777" w:rsidR="00896A90" w:rsidRPr="00357E64" w:rsidRDefault="00896A90" w:rsidP="00896A90">
      <w:pPr>
        <w:textAlignment w:val="top"/>
        <w:rPr>
          <w:rFonts w:cs="Arial"/>
          <w:b/>
          <w:bCs/>
          <w:sz w:val="20"/>
          <w:szCs w:val="20"/>
          <w:u w:val="single"/>
        </w:rPr>
      </w:pPr>
      <w:r w:rsidRPr="00357E64">
        <w:rPr>
          <w:rFonts w:cs="Arial"/>
          <w:b/>
          <w:bCs/>
          <w:sz w:val="20"/>
          <w:szCs w:val="20"/>
          <w:u w:val="single"/>
        </w:rPr>
        <w:t>Intent</w:t>
      </w:r>
    </w:p>
    <w:p w14:paraId="7C7E3F39" w14:textId="77777777" w:rsidR="00896A90" w:rsidRPr="00357E64" w:rsidRDefault="00896A90" w:rsidP="00896A90">
      <w:pPr>
        <w:textAlignment w:val="top"/>
        <w:rPr>
          <w:rFonts w:cs="Arial"/>
          <w:sz w:val="20"/>
          <w:szCs w:val="20"/>
        </w:rPr>
      </w:pPr>
      <w:r w:rsidRPr="00357E64">
        <w:rPr>
          <w:rFonts w:cs="Arial"/>
          <w:sz w:val="20"/>
          <w:szCs w:val="20"/>
        </w:rPr>
        <w:t xml:space="preserve">The intention of the geography curriculum at Crowmarsh is to inspire children’s curiosity and interest to explore the world that we live in and its people.  We teach our children to ‘Think Like a Geographer’ to provoke thought, raise questions, and encourage children to learn through exploration and research. We aim to make children aware of the relevance and importance of the subject and the opportunities it can provide for their future. Above all, we aim to develop a love of geography through an engaging curriculum with a variety of activities and experiences. </w:t>
      </w:r>
    </w:p>
    <w:p w14:paraId="124C6512" w14:textId="77777777" w:rsidR="00896A90" w:rsidRDefault="00896A90" w:rsidP="00896A90">
      <w:pPr>
        <w:textAlignment w:val="top"/>
        <w:rPr>
          <w:rFonts w:cs="Arial"/>
          <w:sz w:val="20"/>
          <w:szCs w:val="20"/>
        </w:rPr>
      </w:pPr>
    </w:p>
    <w:p w14:paraId="17CE24A8" w14:textId="77777777" w:rsidR="00896A90" w:rsidRPr="00C96516" w:rsidRDefault="00896A90" w:rsidP="00896A90">
      <w:pPr>
        <w:textAlignment w:val="top"/>
        <w:rPr>
          <w:rFonts w:cs="Arial"/>
          <w:sz w:val="20"/>
          <w:szCs w:val="20"/>
        </w:rPr>
      </w:pPr>
      <w:r>
        <w:rPr>
          <w:rFonts w:cs="Arial"/>
          <w:sz w:val="20"/>
          <w:szCs w:val="20"/>
        </w:rPr>
        <w:t>We have adopted the Kapow scheme of work which aims to bu</w:t>
      </w:r>
      <w:r w:rsidRPr="00C96516">
        <w:rPr>
          <w:rFonts w:cs="Arial"/>
          <w:sz w:val="20"/>
          <w:szCs w:val="20"/>
        </w:rPr>
        <w:t>ild an awareness of how Geography shapes our lives at multiple scales and over time. We hope to encourage pupils to become resourceful, active citizens who will have the skills to contribute to and improve the world around them. We focus on our school value ‘Care’ by ensuring the children know how to look after the environment and providing real life opportunities for them to do to.</w:t>
      </w:r>
    </w:p>
    <w:p w14:paraId="5A60EE96" w14:textId="77777777" w:rsidR="00896A90" w:rsidRDefault="00896A90" w:rsidP="00896A90">
      <w:pPr>
        <w:textAlignment w:val="top"/>
        <w:rPr>
          <w:rFonts w:cs="Arial"/>
          <w:sz w:val="20"/>
          <w:szCs w:val="20"/>
        </w:rPr>
      </w:pPr>
    </w:p>
    <w:p w14:paraId="53ADDB1D" w14:textId="77777777" w:rsidR="00896A90" w:rsidRPr="00C96516" w:rsidRDefault="00896A90" w:rsidP="00896A90">
      <w:pPr>
        <w:textAlignment w:val="top"/>
        <w:rPr>
          <w:rFonts w:cs="Arial"/>
          <w:sz w:val="20"/>
          <w:szCs w:val="20"/>
        </w:rPr>
      </w:pPr>
      <w:r w:rsidRPr="00C96516">
        <w:rPr>
          <w:rFonts w:cs="Arial"/>
          <w:sz w:val="20"/>
          <w:szCs w:val="20"/>
        </w:rPr>
        <w:t>The scheme encourages:</w:t>
      </w:r>
      <w:r w:rsidRPr="00C96516">
        <w:rPr>
          <w:rFonts w:cs="Arial"/>
          <w:sz w:val="20"/>
          <w:szCs w:val="20"/>
        </w:rPr>
        <w:br/>
        <w:t>• A strong focus on developing both geographical skills and knowledge.</w:t>
      </w:r>
      <w:r w:rsidRPr="00C96516">
        <w:rPr>
          <w:rFonts w:cs="Arial"/>
          <w:sz w:val="20"/>
          <w:szCs w:val="20"/>
        </w:rPr>
        <w:br/>
        <w:t>• Critical thinking, with the ability to ask perceptive questions and explain and analyse evidence.</w:t>
      </w:r>
      <w:r w:rsidRPr="00C96516">
        <w:rPr>
          <w:rFonts w:cs="Arial"/>
          <w:sz w:val="20"/>
          <w:szCs w:val="20"/>
        </w:rPr>
        <w:br/>
        <w:t>• The development of fieldwork skills across each year group.</w:t>
      </w:r>
      <w:r w:rsidRPr="00C96516">
        <w:rPr>
          <w:rFonts w:cs="Arial"/>
          <w:sz w:val="20"/>
          <w:szCs w:val="20"/>
        </w:rPr>
        <w:br/>
        <w:t>• A deep interest and knowledge of pupils’ locality and how it differs from other areas of the world.</w:t>
      </w:r>
      <w:r w:rsidRPr="00C96516">
        <w:rPr>
          <w:rFonts w:cs="Arial"/>
          <w:sz w:val="20"/>
          <w:szCs w:val="20"/>
        </w:rPr>
        <w:br/>
        <w:t>• A growing understanding of geographical concepts, terms and vocabulary.</w:t>
      </w:r>
    </w:p>
    <w:p w14:paraId="4FBBD395" w14:textId="77777777" w:rsidR="00896A90" w:rsidRDefault="00896A90" w:rsidP="00896A90">
      <w:pPr>
        <w:textAlignment w:val="top"/>
        <w:rPr>
          <w:rFonts w:cs="Arial"/>
          <w:sz w:val="20"/>
          <w:szCs w:val="20"/>
        </w:rPr>
      </w:pPr>
    </w:p>
    <w:p w14:paraId="6179C4AE" w14:textId="0ED2D385" w:rsidR="00896A90" w:rsidRPr="00C34F05" w:rsidRDefault="00896A90" w:rsidP="00896A90">
      <w:pPr>
        <w:textAlignment w:val="top"/>
        <w:rPr>
          <w:rFonts w:cs="Arial"/>
          <w:sz w:val="20"/>
          <w:szCs w:val="20"/>
        </w:rPr>
      </w:pPr>
      <w:r w:rsidRPr="00C96516">
        <w:rPr>
          <w:rFonts w:cs="Arial"/>
          <w:sz w:val="20"/>
          <w:szCs w:val="20"/>
        </w:rPr>
        <w:t>Kapow Primary’s Geography scheme of work enables pupils to meet the end of key stage attainment targets in the National curriculum. The aims also align with those in the National curriculum. For EYFS, the activities allow pupils to work towards the ‘Understanding the world’ Development matters statements and Early learning goals, while also covering foundational knowledge that will support them in their further geography learning in Key stage 1</w:t>
      </w:r>
      <w:r w:rsidR="00C34F05">
        <w:rPr>
          <w:rFonts w:cs="Arial"/>
          <w:sz w:val="20"/>
          <w:szCs w:val="20"/>
        </w:rPr>
        <w:t>.</w:t>
      </w:r>
    </w:p>
    <w:p w14:paraId="177B23C0" w14:textId="77777777" w:rsidR="00896A90" w:rsidRDefault="00896A90" w:rsidP="00896A90">
      <w:pPr>
        <w:textAlignment w:val="top"/>
        <w:rPr>
          <w:rFonts w:cs="Arial"/>
          <w:b/>
          <w:sz w:val="20"/>
          <w:szCs w:val="20"/>
          <w:u w:val="single"/>
        </w:rPr>
      </w:pPr>
    </w:p>
    <w:p w14:paraId="6A173CBD" w14:textId="77777777" w:rsidR="00896A90" w:rsidRPr="00357E64" w:rsidRDefault="00896A90" w:rsidP="00896A90">
      <w:pPr>
        <w:textAlignment w:val="top"/>
        <w:rPr>
          <w:rFonts w:cs="Arial"/>
          <w:b/>
          <w:sz w:val="20"/>
          <w:szCs w:val="20"/>
          <w:u w:val="single"/>
        </w:rPr>
      </w:pPr>
      <w:r w:rsidRPr="00357E64">
        <w:rPr>
          <w:rFonts w:cs="Arial"/>
          <w:b/>
          <w:sz w:val="20"/>
          <w:szCs w:val="20"/>
          <w:u w:val="single"/>
        </w:rPr>
        <w:t>Implementation</w:t>
      </w:r>
    </w:p>
    <w:p w14:paraId="1881FD26" w14:textId="77777777" w:rsidR="00896A90" w:rsidRPr="00C34F05" w:rsidRDefault="00896A90" w:rsidP="00896A90">
      <w:pPr>
        <w:pStyle w:val="NormalWeb"/>
        <w:shd w:val="clear" w:color="auto" w:fill="FFFFFF"/>
        <w:spacing w:before="0" w:beforeAutospacing="0" w:after="225" w:afterAutospacing="0"/>
        <w:rPr>
          <w:rFonts w:asciiTheme="minorHAnsi" w:eastAsiaTheme="minorHAnsi" w:hAnsiTheme="minorHAnsi" w:cstheme="minorBidi"/>
          <w:sz w:val="20"/>
          <w:szCs w:val="20"/>
          <w:lang w:eastAsia="en-US"/>
        </w:rPr>
      </w:pPr>
      <w:r w:rsidRPr="00C34F05">
        <w:rPr>
          <w:rFonts w:asciiTheme="minorHAnsi" w:eastAsiaTheme="minorHAnsi" w:hAnsiTheme="minorHAnsi" w:cstheme="minorBidi"/>
          <w:sz w:val="20"/>
          <w:szCs w:val="20"/>
          <w:lang w:eastAsia="en-US"/>
        </w:rPr>
        <w:t xml:space="preserve">The National curriculum organises the </w:t>
      </w:r>
      <w:proofErr w:type="gramStart"/>
      <w:r w:rsidRPr="00C34F05">
        <w:rPr>
          <w:rFonts w:asciiTheme="minorHAnsi" w:eastAsiaTheme="minorHAnsi" w:hAnsiTheme="minorHAnsi" w:cstheme="minorBidi"/>
          <w:sz w:val="20"/>
          <w:szCs w:val="20"/>
          <w:lang w:eastAsia="en-US"/>
        </w:rPr>
        <w:t>Geography</w:t>
      </w:r>
      <w:proofErr w:type="gramEnd"/>
      <w:r w:rsidRPr="00C34F05">
        <w:rPr>
          <w:rFonts w:asciiTheme="minorHAnsi" w:eastAsiaTheme="minorHAnsi" w:hAnsiTheme="minorHAnsi" w:cstheme="minorBidi"/>
          <w:sz w:val="20"/>
          <w:szCs w:val="20"/>
          <w:lang w:eastAsia="en-US"/>
        </w:rPr>
        <w:t xml:space="preserve"> attainment targets under four strands:</w:t>
      </w:r>
    </w:p>
    <w:p w14:paraId="4DD95027" w14:textId="77777777" w:rsidR="00896A90" w:rsidRPr="00C34F05" w:rsidRDefault="00896A90" w:rsidP="00896A90">
      <w:pPr>
        <w:numPr>
          <w:ilvl w:val="0"/>
          <w:numId w:val="2"/>
        </w:numPr>
        <w:shd w:val="clear" w:color="auto" w:fill="FFFFFF"/>
        <w:spacing w:after="0" w:line="240" w:lineRule="auto"/>
        <w:ind w:left="0"/>
        <w:rPr>
          <w:sz w:val="20"/>
          <w:szCs w:val="20"/>
        </w:rPr>
      </w:pPr>
      <w:r w:rsidRPr="00C34F05">
        <w:rPr>
          <w:sz w:val="20"/>
          <w:szCs w:val="20"/>
        </w:rPr>
        <w:t>Locational knowledge</w:t>
      </w:r>
    </w:p>
    <w:p w14:paraId="24E4CE99" w14:textId="77777777" w:rsidR="00896A90" w:rsidRPr="00C34F05" w:rsidRDefault="00896A90" w:rsidP="00896A90">
      <w:pPr>
        <w:numPr>
          <w:ilvl w:val="0"/>
          <w:numId w:val="2"/>
        </w:numPr>
        <w:shd w:val="clear" w:color="auto" w:fill="FFFFFF"/>
        <w:spacing w:after="0" w:line="240" w:lineRule="auto"/>
        <w:ind w:left="0"/>
        <w:rPr>
          <w:sz w:val="20"/>
          <w:szCs w:val="20"/>
        </w:rPr>
      </w:pPr>
      <w:r w:rsidRPr="00C34F05">
        <w:rPr>
          <w:sz w:val="20"/>
          <w:szCs w:val="20"/>
        </w:rPr>
        <w:t>Place knowledge</w:t>
      </w:r>
    </w:p>
    <w:p w14:paraId="78D682AB" w14:textId="77777777" w:rsidR="00896A90" w:rsidRPr="00C34F05" w:rsidRDefault="00896A90" w:rsidP="00896A90">
      <w:pPr>
        <w:numPr>
          <w:ilvl w:val="0"/>
          <w:numId w:val="2"/>
        </w:numPr>
        <w:shd w:val="clear" w:color="auto" w:fill="FFFFFF"/>
        <w:spacing w:after="0" w:line="240" w:lineRule="auto"/>
        <w:ind w:left="0"/>
        <w:rPr>
          <w:sz w:val="20"/>
          <w:szCs w:val="20"/>
        </w:rPr>
      </w:pPr>
      <w:r w:rsidRPr="00C34F05">
        <w:rPr>
          <w:sz w:val="20"/>
          <w:szCs w:val="20"/>
        </w:rPr>
        <w:t>Human and physical geography</w:t>
      </w:r>
    </w:p>
    <w:p w14:paraId="585FD813" w14:textId="77777777" w:rsidR="00896A90" w:rsidRPr="00C34F05" w:rsidRDefault="00896A90" w:rsidP="00896A90">
      <w:pPr>
        <w:numPr>
          <w:ilvl w:val="0"/>
          <w:numId w:val="2"/>
        </w:numPr>
        <w:shd w:val="clear" w:color="auto" w:fill="FFFFFF"/>
        <w:spacing w:after="0" w:line="240" w:lineRule="auto"/>
        <w:ind w:left="0"/>
        <w:rPr>
          <w:sz w:val="20"/>
          <w:szCs w:val="20"/>
        </w:rPr>
      </w:pPr>
      <w:r w:rsidRPr="00C34F05">
        <w:rPr>
          <w:sz w:val="20"/>
          <w:szCs w:val="20"/>
        </w:rPr>
        <w:t>Geographical skills and fieldwork</w:t>
      </w:r>
    </w:p>
    <w:p w14:paraId="6FF137C7" w14:textId="77777777" w:rsidR="00896A90" w:rsidRPr="00C34F05" w:rsidRDefault="00896A90" w:rsidP="00C34F05">
      <w:pPr>
        <w:shd w:val="clear" w:color="auto" w:fill="FFFFFF"/>
        <w:spacing w:after="0" w:line="240" w:lineRule="auto"/>
        <w:rPr>
          <w:sz w:val="20"/>
          <w:szCs w:val="20"/>
        </w:rPr>
      </w:pPr>
    </w:p>
    <w:p w14:paraId="13F5B632" w14:textId="77777777" w:rsidR="00896A90" w:rsidRPr="00C34F05" w:rsidRDefault="00896A90" w:rsidP="00896A90">
      <w:pPr>
        <w:pStyle w:val="NormalWeb"/>
        <w:shd w:val="clear" w:color="auto" w:fill="FFFFFF"/>
        <w:spacing w:before="0" w:beforeAutospacing="0" w:after="0" w:afterAutospacing="0"/>
        <w:rPr>
          <w:rFonts w:asciiTheme="minorHAnsi" w:eastAsiaTheme="minorHAnsi" w:hAnsiTheme="minorHAnsi" w:cstheme="minorBidi"/>
          <w:sz w:val="20"/>
          <w:szCs w:val="20"/>
          <w:lang w:eastAsia="en-US"/>
        </w:rPr>
      </w:pPr>
      <w:r w:rsidRPr="00C34F05">
        <w:rPr>
          <w:rFonts w:asciiTheme="minorHAnsi" w:eastAsiaTheme="minorHAnsi" w:hAnsiTheme="minorHAnsi" w:cstheme="minorBidi"/>
          <w:sz w:val="20"/>
          <w:szCs w:val="20"/>
          <w:lang w:eastAsia="en-US"/>
        </w:rPr>
        <w:t>Kapow Primary’s Geography scheme has a clear progression of skills and knowledge within these four strands across each year group. The Progression of skills and knowledge</w:t>
      </w:r>
      <w:hyperlink r:id="rId12" w:history="1">
        <w:r w:rsidRPr="00C34F05">
          <w:rPr>
            <w:rFonts w:asciiTheme="minorHAnsi" w:eastAsiaTheme="minorHAnsi" w:hAnsiTheme="minorHAnsi" w:cstheme="minorBidi"/>
            <w:sz w:val="20"/>
            <w:szCs w:val="20"/>
            <w:lang w:eastAsia="en-US"/>
          </w:rPr>
          <w:t> </w:t>
        </w:r>
      </w:hyperlink>
      <w:r w:rsidRPr="00C34F05">
        <w:rPr>
          <w:rFonts w:asciiTheme="minorHAnsi" w:eastAsiaTheme="minorHAnsi" w:hAnsiTheme="minorHAnsi" w:cstheme="minorBidi"/>
          <w:sz w:val="20"/>
          <w:szCs w:val="20"/>
          <w:lang w:eastAsia="en-US"/>
        </w:rPr>
        <w:t>shows the skills taught within each year group and how these develop to ensure that attainment targets are met by the end of each key stage. The National curriculum mapping document</w:t>
      </w:r>
      <w:hyperlink r:id="rId13" w:history="1">
        <w:r w:rsidRPr="00C34F05">
          <w:rPr>
            <w:rFonts w:asciiTheme="minorHAnsi" w:eastAsiaTheme="minorHAnsi" w:hAnsiTheme="minorHAnsi" w:cstheme="minorBidi"/>
            <w:sz w:val="20"/>
            <w:szCs w:val="20"/>
            <w:lang w:eastAsia="en-US"/>
          </w:rPr>
          <w:t> </w:t>
        </w:r>
      </w:hyperlink>
      <w:r w:rsidRPr="00C34F05">
        <w:rPr>
          <w:rFonts w:asciiTheme="minorHAnsi" w:eastAsiaTheme="minorHAnsi" w:hAnsiTheme="minorHAnsi" w:cstheme="minorBidi"/>
          <w:sz w:val="20"/>
          <w:szCs w:val="20"/>
          <w:lang w:eastAsia="en-US"/>
        </w:rPr>
        <w:t>shows which of our units cover each of the National curriculum attainment targets as well as each of the four strands.</w:t>
      </w:r>
    </w:p>
    <w:p w14:paraId="545B5B07" w14:textId="77777777" w:rsidR="00896A90" w:rsidRPr="00C34F05" w:rsidRDefault="00896A90" w:rsidP="00896A90">
      <w:pPr>
        <w:pStyle w:val="NormalWeb"/>
        <w:shd w:val="clear" w:color="auto" w:fill="FFFFFF"/>
        <w:spacing w:before="240" w:beforeAutospacing="0" w:after="225" w:afterAutospacing="0"/>
        <w:rPr>
          <w:rFonts w:asciiTheme="minorHAnsi" w:eastAsiaTheme="minorHAnsi" w:hAnsiTheme="minorHAnsi" w:cstheme="minorBidi"/>
          <w:sz w:val="20"/>
          <w:szCs w:val="20"/>
          <w:lang w:eastAsia="en-US"/>
        </w:rPr>
      </w:pPr>
      <w:r w:rsidRPr="00C34F05">
        <w:rPr>
          <w:rFonts w:asciiTheme="minorHAnsi" w:eastAsiaTheme="minorHAnsi" w:hAnsiTheme="minorHAnsi" w:cstheme="minorBidi"/>
          <w:sz w:val="20"/>
          <w:szCs w:val="20"/>
          <w:lang w:eastAsia="en-US"/>
        </w:rPr>
        <w:t>The Kapow Primary scheme is a spiral curriculum, with essential knowledge and skills revisited with increasing complexity, allowing pupils to revise and build on their previous learning. Locational knowledge</w:t>
      </w:r>
      <w:proofErr w:type="gramStart"/>
      <w:r w:rsidRPr="00C34F05">
        <w:rPr>
          <w:rFonts w:asciiTheme="minorHAnsi" w:eastAsiaTheme="minorHAnsi" w:hAnsiTheme="minorHAnsi" w:cstheme="minorBidi"/>
          <w:sz w:val="20"/>
          <w:szCs w:val="20"/>
          <w:lang w:eastAsia="en-US"/>
        </w:rPr>
        <w:t>, in particular, will</w:t>
      </w:r>
      <w:proofErr w:type="gramEnd"/>
      <w:r w:rsidRPr="00C34F05">
        <w:rPr>
          <w:rFonts w:asciiTheme="minorHAnsi" w:eastAsiaTheme="minorHAnsi" w:hAnsiTheme="minorHAnsi" w:cstheme="minorBidi"/>
          <w:sz w:val="20"/>
          <w:szCs w:val="20"/>
          <w:lang w:eastAsia="en-US"/>
        </w:rPr>
        <w:t xml:space="preserve"> be reviewed in each unit to coincide with our belief that this will consolidate children’s understanding of key concepts, such as scale and place, in Geography. Cross-curricular links are included throughout each unit, allowing children to make connections and apply their Geography skills to other areas of learning.</w:t>
      </w:r>
    </w:p>
    <w:p w14:paraId="4FC00497" w14:textId="77777777" w:rsidR="00896A90" w:rsidRPr="00C34F05" w:rsidRDefault="00896A90" w:rsidP="00896A90">
      <w:pPr>
        <w:pStyle w:val="NormalWeb"/>
        <w:shd w:val="clear" w:color="auto" w:fill="FFFFFF"/>
        <w:spacing w:before="240" w:beforeAutospacing="0" w:after="225" w:afterAutospacing="0"/>
        <w:rPr>
          <w:rFonts w:asciiTheme="minorHAnsi" w:eastAsiaTheme="minorHAnsi" w:hAnsiTheme="minorHAnsi" w:cstheme="minorBidi"/>
          <w:sz w:val="20"/>
          <w:szCs w:val="20"/>
          <w:lang w:eastAsia="en-US"/>
        </w:rPr>
      </w:pPr>
      <w:r w:rsidRPr="00C34F05">
        <w:rPr>
          <w:rFonts w:asciiTheme="minorHAnsi" w:eastAsiaTheme="minorHAnsi" w:hAnsiTheme="minorHAnsi" w:cstheme="minorBidi"/>
          <w:sz w:val="20"/>
          <w:szCs w:val="20"/>
          <w:lang w:eastAsia="en-US"/>
        </w:rPr>
        <w:t xml:space="preserve">Enquiry questions form the basis for our units, meaning that pupils gain a solid understanding of geographical knowledge and skills by applying them to answer enquiry questions. These questions have been designed to be open-ended with no preconceived answers and therefore they are genuinely </w:t>
      </w:r>
      <w:r w:rsidRPr="00C34F05">
        <w:rPr>
          <w:rFonts w:asciiTheme="minorHAnsi" w:eastAsiaTheme="minorHAnsi" w:hAnsiTheme="minorHAnsi" w:cstheme="minorBidi"/>
          <w:sz w:val="20"/>
          <w:szCs w:val="20"/>
          <w:lang w:eastAsia="en-US"/>
        </w:rPr>
        <w:lastRenderedPageBreak/>
        <w:t>purposeful and engage pupils in generating a real change. In attempting to answer them, children learn how to collect, interpret and present data using geographical methodologies and make informed decisions by applying their geographical knowledge.</w:t>
      </w:r>
    </w:p>
    <w:p w14:paraId="147D0806" w14:textId="77777777" w:rsidR="00896A90" w:rsidRPr="00C34F05" w:rsidRDefault="00896A90" w:rsidP="00896A90">
      <w:pPr>
        <w:pStyle w:val="NormalWeb"/>
        <w:shd w:val="clear" w:color="auto" w:fill="FFFFFF"/>
        <w:spacing w:before="240" w:beforeAutospacing="0" w:after="225" w:afterAutospacing="0"/>
        <w:rPr>
          <w:rFonts w:asciiTheme="minorHAnsi" w:eastAsiaTheme="minorHAnsi" w:hAnsiTheme="minorHAnsi" w:cstheme="minorBidi"/>
          <w:sz w:val="20"/>
          <w:szCs w:val="20"/>
          <w:lang w:eastAsia="en-US"/>
        </w:rPr>
      </w:pPr>
      <w:r w:rsidRPr="00C34F05">
        <w:rPr>
          <w:rFonts w:asciiTheme="minorHAnsi" w:eastAsiaTheme="minorHAnsi" w:hAnsiTheme="minorHAnsi" w:cstheme="minorBidi"/>
          <w:sz w:val="20"/>
          <w:szCs w:val="20"/>
          <w:lang w:eastAsia="en-US"/>
        </w:rPr>
        <w:t>Each unit contains elements of geographical skills and fieldwork to ensure that fieldwork skills are practised as often as possible. Kapow Primary units follow an enquiry cycle that maps out the fieldwork process of question, observe, measure, record, and present, to reflect the elements mentioned in the National curriculum. This ensures children will learn how to decide on an area of enquiry, plan to measure data using a range of methods, capture the data and present it to a range of appropriate stakeholders in various formats.</w:t>
      </w:r>
    </w:p>
    <w:p w14:paraId="1BA988A0" w14:textId="77777777" w:rsidR="00896A90" w:rsidRPr="00C34F05" w:rsidRDefault="00896A90" w:rsidP="00896A90">
      <w:pPr>
        <w:pStyle w:val="NormalWeb"/>
        <w:shd w:val="clear" w:color="auto" w:fill="FFFFFF"/>
        <w:spacing w:before="240" w:beforeAutospacing="0" w:after="225" w:afterAutospacing="0"/>
        <w:rPr>
          <w:rFonts w:asciiTheme="minorHAnsi" w:eastAsiaTheme="minorHAnsi" w:hAnsiTheme="minorHAnsi" w:cstheme="minorBidi"/>
          <w:sz w:val="20"/>
          <w:szCs w:val="20"/>
          <w:lang w:eastAsia="en-US"/>
        </w:rPr>
      </w:pPr>
      <w:r w:rsidRPr="00C34F05">
        <w:rPr>
          <w:rFonts w:asciiTheme="minorHAnsi" w:eastAsiaTheme="minorHAnsi" w:hAnsiTheme="minorHAnsi" w:cstheme="minorBidi"/>
          <w:sz w:val="20"/>
          <w:szCs w:val="20"/>
          <w:lang w:eastAsia="en-US"/>
        </w:rPr>
        <w:t>Fieldwork includes smaller opportunities on the school grounds to larger-scale visits to investigate physical and human features. Developing fieldwork skills within the school environment and revisiting them in multiple units enables pupils to consolidate their understanding of various methods. It also gives children the confidence to evaluate methodologies without always having to leave the school grounds and do so within the confines of a familiar place. This makes fieldwork regular and accessible while giving children a thorough understanding of their locality, providing a solid foundation when comparing it with other places.</w:t>
      </w:r>
    </w:p>
    <w:p w14:paraId="51EB2FAD" w14:textId="77777777" w:rsidR="00896A90" w:rsidRPr="00C34F05" w:rsidRDefault="00896A90" w:rsidP="00896A90">
      <w:pPr>
        <w:pStyle w:val="NormalWeb"/>
        <w:shd w:val="clear" w:color="auto" w:fill="FFFFFF"/>
        <w:spacing w:before="240" w:beforeAutospacing="0" w:after="225" w:afterAutospacing="0"/>
        <w:rPr>
          <w:rFonts w:asciiTheme="minorHAnsi" w:eastAsiaTheme="minorHAnsi" w:hAnsiTheme="minorHAnsi" w:cstheme="minorBidi"/>
          <w:sz w:val="20"/>
          <w:szCs w:val="20"/>
          <w:lang w:eastAsia="en-US"/>
        </w:rPr>
      </w:pPr>
      <w:r w:rsidRPr="00C34F05">
        <w:rPr>
          <w:rFonts w:asciiTheme="minorHAnsi" w:eastAsiaTheme="minorHAnsi" w:hAnsiTheme="minorHAnsi" w:cstheme="minorBidi"/>
          <w:sz w:val="20"/>
          <w:szCs w:val="20"/>
          <w:lang w:eastAsia="en-US"/>
        </w:rPr>
        <w:t>Lessons incorporate various teaching strategies from independent tasks to paired and group work, including practical hands-on, computer-based and collaborative tasks. This variety means that lessons are engaging and appeal to those with a variety of learning styles. Differentiated guidance is available for every lesson to ensure that all pupils can access learning, and opportunities to stretch pupils’ learning are available when required. Knowledge organisers for each unit support pupils in building a foundation of factual knowledge by encouraging recall of key facts and vocabulary.</w:t>
      </w:r>
    </w:p>
    <w:p w14:paraId="4690D99D" w14:textId="77777777" w:rsidR="00896A90" w:rsidRPr="00C34F05" w:rsidRDefault="00896A90" w:rsidP="00896A90">
      <w:pPr>
        <w:pStyle w:val="NormalWeb"/>
        <w:shd w:val="clear" w:color="auto" w:fill="FFFFFF"/>
        <w:spacing w:before="240" w:beforeAutospacing="0" w:after="225" w:afterAutospacing="0"/>
        <w:rPr>
          <w:rFonts w:asciiTheme="minorHAnsi" w:eastAsiaTheme="minorHAnsi" w:hAnsiTheme="minorHAnsi" w:cstheme="minorBidi"/>
          <w:sz w:val="20"/>
          <w:szCs w:val="20"/>
          <w:lang w:eastAsia="en-US"/>
        </w:rPr>
      </w:pPr>
      <w:r w:rsidRPr="00C34F05">
        <w:rPr>
          <w:rFonts w:asciiTheme="minorHAnsi" w:eastAsiaTheme="minorHAnsi" w:hAnsiTheme="minorHAnsi" w:cstheme="minorBidi"/>
          <w:sz w:val="20"/>
          <w:szCs w:val="20"/>
          <w:lang w:eastAsia="en-US"/>
        </w:rPr>
        <w:t>Strong subject knowledge is vital for staff to deliver a highly effective and robust Geography curriculum. Each unit of lessons includes multiple teacher videos to develop subject knowledge and support the CPD of Crowmarsh staff members. Kapow Primary has been created to ensure that teachers feel confident delivering the full Geography curriculum, and every effort has been made to ensure that staff feel supported to deliver lessons of a high standard that ensure pupil progression</w:t>
      </w:r>
    </w:p>
    <w:p w14:paraId="09D6ABD7" w14:textId="2A9635A9" w:rsidR="00896A90" w:rsidRPr="00C34F05" w:rsidRDefault="00896A90" w:rsidP="00C34F05">
      <w:pPr>
        <w:pStyle w:val="NormalWeb"/>
        <w:shd w:val="clear" w:color="auto" w:fill="FFFFFF"/>
        <w:spacing w:before="240" w:beforeAutospacing="0" w:after="225" w:afterAutospacing="0"/>
        <w:rPr>
          <w:rFonts w:asciiTheme="minorHAnsi" w:eastAsiaTheme="minorHAnsi" w:hAnsiTheme="minorHAnsi" w:cstheme="minorBidi"/>
          <w:sz w:val="20"/>
          <w:szCs w:val="20"/>
          <w:lang w:eastAsia="en-US"/>
        </w:rPr>
      </w:pPr>
      <w:r w:rsidRPr="00C34F05">
        <w:rPr>
          <w:rFonts w:asciiTheme="minorHAnsi" w:eastAsiaTheme="minorHAnsi" w:hAnsiTheme="minorHAnsi" w:cstheme="minorBidi"/>
          <w:sz w:val="20"/>
          <w:szCs w:val="20"/>
          <w:lang w:eastAsia="en-US"/>
        </w:rPr>
        <w:t>A set of Crowmarsh lesson essentials has been provided to teachers to ensure consistency of our approach throughout the school.</w:t>
      </w:r>
      <w:r w:rsidRPr="00C34F05">
        <w:rPr>
          <w:rFonts w:asciiTheme="minorHAnsi" w:eastAsiaTheme="minorHAnsi" w:hAnsiTheme="minorHAnsi" w:cstheme="minorBidi"/>
          <w:sz w:val="20"/>
          <w:szCs w:val="20"/>
          <w:lang w:eastAsia="en-US"/>
        </w:rPr>
        <w:tab/>
      </w:r>
    </w:p>
    <w:p w14:paraId="0B8B0005" w14:textId="77777777" w:rsidR="00896A90" w:rsidRPr="00357E64" w:rsidRDefault="00896A90" w:rsidP="00896A90">
      <w:pPr>
        <w:textAlignment w:val="top"/>
        <w:rPr>
          <w:rFonts w:cs="Arial"/>
          <w:b/>
          <w:sz w:val="20"/>
          <w:szCs w:val="20"/>
          <w:u w:val="single"/>
        </w:rPr>
      </w:pPr>
      <w:r w:rsidRPr="00357E64">
        <w:rPr>
          <w:rFonts w:cs="Arial"/>
          <w:b/>
          <w:sz w:val="20"/>
          <w:szCs w:val="20"/>
          <w:u w:val="single"/>
        </w:rPr>
        <w:t>Impact</w:t>
      </w:r>
    </w:p>
    <w:p w14:paraId="1E328A48" w14:textId="5EF6857C" w:rsidR="00896A90" w:rsidRDefault="00896A90" w:rsidP="00896A90">
      <w:pPr>
        <w:spacing w:line="276" w:lineRule="auto"/>
        <w:rPr>
          <w:sz w:val="20"/>
          <w:szCs w:val="20"/>
        </w:rPr>
      </w:pPr>
      <w:r w:rsidRPr="00561349">
        <w:rPr>
          <w:sz w:val="20"/>
          <w:szCs w:val="20"/>
        </w:rPr>
        <w:t>An enquiry-based approach to learning will allow teachers to assess children against the National curriculum expectations for Geography. The impact of Kapow Primary’s scheme can be constantly monitored through both formative and summative assessment opportunities.</w:t>
      </w:r>
    </w:p>
    <w:p w14:paraId="13EFABEC" w14:textId="77777777" w:rsidR="00896A90" w:rsidRPr="00561349" w:rsidRDefault="00896A90" w:rsidP="00896A90">
      <w:pPr>
        <w:spacing w:line="276" w:lineRule="auto"/>
        <w:rPr>
          <w:sz w:val="20"/>
          <w:szCs w:val="20"/>
        </w:rPr>
      </w:pPr>
      <w:r w:rsidRPr="00561349">
        <w:rPr>
          <w:sz w:val="20"/>
          <w:szCs w:val="20"/>
        </w:rPr>
        <w:t>Each lesson includes guidance to support teachers in assessing pupils against the learning objectives. Furthermore, each unit has a unit quiz and knowledge catcher, which can be used at the start or end of the unit to assess children’s understanding. Opportunities for children to present their findings using their geographical skills will also form part of the assessment process in each unit.</w:t>
      </w:r>
    </w:p>
    <w:p w14:paraId="6CA34650" w14:textId="77777777" w:rsidR="00896A90" w:rsidRDefault="00896A90" w:rsidP="00896A90">
      <w:pPr>
        <w:spacing w:line="276" w:lineRule="auto"/>
        <w:rPr>
          <w:sz w:val="20"/>
          <w:szCs w:val="20"/>
        </w:rPr>
      </w:pPr>
    </w:p>
    <w:p w14:paraId="35FB4B18" w14:textId="193BE157" w:rsidR="00896A90" w:rsidRDefault="00896A90" w:rsidP="00896A90">
      <w:pPr>
        <w:spacing w:line="276" w:lineRule="auto"/>
        <w:rPr>
          <w:sz w:val="20"/>
          <w:szCs w:val="20"/>
        </w:rPr>
      </w:pPr>
      <w:r w:rsidRPr="00561349">
        <w:rPr>
          <w:sz w:val="20"/>
          <w:szCs w:val="20"/>
        </w:rPr>
        <w:t xml:space="preserve">After implementing Kapow Primary Geography, pupils should leave school equipped with a range of skills and knowledge to enable them to study Geography with confidence at Key stage 3. We hope to shape </w:t>
      </w:r>
      <w:r w:rsidRPr="00561349">
        <w:rPr>
          <w:sz w:val="20"/>
          <w:szCs w:val="20"/>
        </w:rPr>
        <w:lastRenderedPageBreak/>
        <w:t>children into curious and inspired geographers with respect and appreciation for the world around them alongside an understanding of the interconnection between the human and the physical.</w:t>
      </w:r>
    </w:p>
    <w:p w14:paraId="047CA858" w14:textId="77777777" w:rsidR="00896A90" w:rsidRPr="00561349" w:rsidRDefault="00896A90" w:rsidP="00896A90">
      <w:pPr>
        <w:spacing w:line="276" w:lineRule="auto"/>
        <w:rPr>
          <w:sz w:val="20"/>
          <w:szCs w:val="20"/>
        </w:rPr>
      </w:pPr>
      <w:r w:rsidRPr="00561349">
        <w:rPr>
          <w:sz w:val="20"/>
          <w:szCs w:val="20"/>
        </w:rPr>
        <w:t>The expected impact of following the Kapow Primary Geography scheme of work is that children will:</w:t>
      </w:r>
      <w:r w:rsidRPr="00561349">
        <w:rPr>
          <w:sz w:val="20"/>
          <w:szCs w:val="20"/>
        </w:rPr>
        <w:br/>
        <w:t>● Compare and contrast human and physical features to describe and understand similarities and differences between various places in the UK, Europe and the Americas.</w:t>
      </w:r>
      <w:r w:rsidRPr="00561349">
        <w:rPr>
          <w:sz w:val="20"/>
          <w:szCs w:val="20"/>
        </w:rPr>
        <w:br/>
        <w:t>● Name, locate and understand where and why the physical elements of our world are located and how they interact, including processes over time relating to climate, biomes, natural disasters and the water cycle.</w:t>
      </w:r>
      <w:r w:rsidRPr="00561349">
        <w:rPr>
          <w:sz w:val="20"/>
          <w:szCs w:val="20"/>
        </w:rPr>
        <w:br/>
        <w:t xml:space="preserve">● Understand how humans use the land for economic and trading purposes, including how </w:t>
      </w:r>
      <w:proofErr w:type="spellStart"/>
      <w:r w:rsidRPr="00561349">
        <w:rPr>
          <w:sz w:val="20"/>
          <w:szCs w:val="20"/>
        </w:rPr>
        <w:t>thedistribution</w:t>
      </w:r>
      <w:proofErr w:type="spellEnd"/>
      <w:r w:rsidRPr="00561349">
        <w:rPr>
          <w:sz w:val="20"/>
          <w:szCs w:val="20"/>
        </w:rPr>
        <w:t xml:space="preserve"> of natural resources has shaped this.</w:t>
      </w:r>
      <w:r w:rsidRPr="00561349">
        <w:rPr>
          <w:sz w:val="20"/>
          <w:szCs w:val="20"/>
        </w:rPr>
        <w:br/>
        <w:t>● Develop an appreciation for how humans are impacted by and have evolved around the physical geography surrounding them and how humans have had an impact on the environment, both positive and negative.</w:t>
      </w:r>
      <w:r w:rsidRPr="00561349">
        <w:rPr>
          <w:sz w:val="20"/>
          <w:szCs w:val="20"/>
        </w:rPr>
        <w:br/>
        <w:t>● Develop a sense of location and place around the UK and some areas of the wider world using the eight-points of a compass, four and six-figure grid references, symbols and keys on maps, globes, atlases, aerial photographs and digital mapping.</w:t>
      </w:r>
      <w:r w:rsidRPr="00561349">
        <w:rPr>
          <w:sz w:val="20"/>
          <w:szCs w:val="20"/>
        </w:rPr>
        <w:br/>
        <w:t>● Include a paragraph that explains your assessment models (</w:t>
      </w:r>
      <w:proofErr w:type="spellStart"/>
      <w:r w:rsidRPr="00561349">
        <w:rPr>
          <w:sz w:val="20"/>
          <w:szCs w:val="20"/>
        </w:rPr>
        <w:t>AfL</w:t>
      </w:r>
      <w:proofErr w:type="spellEnd"/>
      <w:r w:rsidRPr="00561349">
        <w:rPr>
          <w:sz w:val="20"/>
          <w:szCs w:val="20"/>
        </w:rPr>
        <w:t>), tracking and evidencing progress processes in Geography.</w:t>
      </w:r>
      <w:r w:rsidRPr="00561349">
        <w:rPr>
          <w:sz w:val="20"/>
          <w:szCs w:val="20"/>
        </w:rPr>
        <w:br/>
        <w:t>● Identify and understand how various elements of our globe create positioning, including latitude, longitude, the hemispheres, the tropics and how time zones work, including night and day.</w:t>
      </w:r>
      <w:r w:rsidRPr="00561349">
        <w:rPr>
          <w:sz w:val="20"/>
          <w:szCs w:val="20"/>
        </w:rPr>
        <w:br/>
        <w:t>● Present and answer their own geographical enquiries using planned and specifically chosen methodologies, collected data and digital technologies.</w:t>
      </w:r>
      <w:r w:rsidRPr="00561349">
        <w:rPr>
          <w:sz w:val="20"/>
          <w:szCs w:val="20"/>
        </w:rPr>
        <w:br/>
        <w:t>● Meet the ‘Understanding the World’ Early Learning Goals at the end of EYFS, and the end of key stage expectations outlined in the National curriculum for Geography by the end of Year 2 and Year 6.</w:t>
      </w:r>
    </w:p>
    <w:p w14:paraId="3D52FC87" w14:textId="77777777" w:rsidR="00896A90" w:rsidRPr="00357E64" w:rsidRDefault="00896A90" w:rsidP="00896A90">
      <w:pPr>
        <w:pStyle w:val="ListParagraph"/>
        <w:spacing w:line="276" w:lineRule="auto"/>
        <w:ind w:left="0"/>
        <w:rPr>
          <w:b/>
          <w:kern w:val="28"/>
          <w:sz w:val="20"/>
          <w:szCs w:val="20"/>
          <w:lang w:eastAsia="ja-JP"/>
          <w14:cntxtAlts/>
        </w:rPr>
      </w:pPr>
    </w:p>
    <w:p w14:paraId="33AEA89A" w14:textId="77777777" w:rsidR="00896A90" w:rsidRPr="00357E64" w:rsidRDefault="00896A90" w:rsidP="00896A90">
      <w:pPr>
        <w:pStyle w:val="ListParagraph"/>
        <w:spacing w:line="276" w:lineRule="auto"/>
        <w:ind w:left="0"/>
        <w:rPr>
          <w:b/>
          <w:kern w:val="28"/>
          <w:sz w:val="20"/>
          <w:szCs w:val="20"/>
          <w:lang w:eastAsia="ja-JP"/>
          <w14:cntxtAlts/>
        </w:rPr>
      </w:pPr>
      <w:r w:rsidRPr="00357E64">
        <w:rPr>
          <w:b/>
          <w:kern w:val="28"/>
          <w:sz w:val="20"/>
          <w:szCs w:val="20"/>
          <w:lang w:eastAsia="ja-JP"/>
          <w14:cntxtAlts/>
        </w:rPr>
        <w:t>Standards of Pupil Work:</w:t>
      </w:r>
    </w:p>
    <w:p w14:paraId="4E86E274" w14:textId="77777777" w:rsidR="00896A90" w:rsidRPr="00357E64" w:rsidRDefault="00896A90" w:rsidP="00896A90">
      <w:pPr>
        <w:pStyle w:val="ListParagraph"/>
        <w:spacing w:line="276" w:lineRule="auto"/>
        <w:ind w:left="0"/>
        <w:rPr>
          <w:kern w:val="28"/>
          <w:sz w:val="20"/>
          <w:szCs w:val="20"/>
          <w:lang w:eastAsia="ja-JP"/>
          <w14:cntxtAlts/>
        </w:rPr>
      </w:pPr>
      <w:r w:rsidRPr="00357E64">
        <w:rPr>
          <w:kern w:val="28"/>
          <w:sz w:val="20"/>
          <w:szCs w:val="20"/>
          <w:lang w:eastAsia="ja-JP"/>
          <w14:cntxtAlts/>
        </w:rPr>
        <w:t xml:space="preserve">The subject leader will ensure they monitor the teaching and learning and hence the standard of work across the school, matching the knowledge, skills and understanding to the curriculum overview and age-related expectations for the subject. </w:t>
      </w:r>
    </w:p>
    <w:p w14:paraId="27AA530F" w14:textId="77777777" w:rsidR="00896A90" w:rsidRPr="00357E64" w:rsidRDefault="00896A90" w:rsidP="00896A90">
      <w:pPr>
        <w:pStyle w:val="ListParagraph"/>
        <w:spacing w:line="276" w:lineRule="auto"/>
        <w:ind w:left="0"/>
        <w:rPr>
          <w:b/>
          <w:kern w:val="28"/>
          <w:sz w:val="20"/>
          <w:szCs w:val="20"/>
          <w:lang w:eastAsia="ja-JP"/>
          <w14:cntxtAlts/>
        </w:rPr>
      </w:pPr>
    </w:p>
    <w:p w14:paraId="4C4134E6" w14:textId="77777777" w:rsidR="00896A90" w:rsidRPr="00357E64" w:rsidRDefault="00896A90" w:rsidP="00896A90">
      <w:pPr>
        <w:pStyle w:val="ListParagraph"/>
        <w:spacing w:line="276" w:lineRule="auto"/>
        <w:ind w:left="0"/>
        <w:rPr>
          <w:b/>
          <w:kern w:val="28"/>
          <w:sz w:val="20"/>
          <w:szCs w:val="20"/>
          <w:lang w:eastAsia="ja-JP"/>
          <w14:cntxtAlts/>
        </w:rPr>
      </w:pPr>
      <w:r w:rsidRPr="00357E64">
        <w:rPr>
          <w:b/>
          <w:kern w:val="28"/>
          <w:sz w:val="20"/>
          <w:szCs w:val="20"/>
          <w:lang w:eastAsia="ja-JP"/>
          <w14:cntxtAlts/>
        </w:rPr>
        <w:t>Assessment:</w:t>
      </w:r>
    </w:p>
    <w:p w14:paraId="7C973C35" w14:textId="77777777" w:rsidR="00896A90" w:rsidRPr="00A83479" w:rsidRDefault="00896A90" w:rsidP="00896A90">
      <w:pPr>
        <w:pStyle w:val="ListParagraph"/>
        <w:spacing w:line="276" w:lineRule="auto"/>
        <w:ind w:left="0"/>
        <w:rPr>
          <w:color w:val="FF0000"/>
          <w:sz w:val="20"/>
          <w:szCs w:val="20"/>
        </w:rPr>
      </w:pPr>
      <w:r>
        <w:rPr>
          <w:sz w:val="20"/>
          <w:szCs w:val="20"/>
        </w:rPr>
        <w:t>All classes use a KWL (know, wonder, learnt) to record what children know at the start of a unit and what they have learnt by the end. Essential skills and knowledge are revisited, providing teachers with additional opportunities to use AFL to assess what the children can remember from previous learning and to address any gaps. The Kapow assessment grid also needs to be filled out by teachers for every lesson. For each objective, teachers note whether the child is WT, OT or GD.</w:t>
      </w:r>
    </w:p>
    <w:p w14:paraId="50EDC998" w14:textId="77777777" w:rsidR="00896A90" w:rsidRPr="00357E64" w:rsidRDefault="00896A90" w:rsidP="00896A90">
      <w:pPr>
        <w:pStyle w:val="ListParagraph"/>
        <w:spacing w:line="276" w:lineRule="auto"/>
        <w:ind w:left="0"/>
        <w:rPr>
          <w:b/>
          <w:kern w:val="28"/>
          <w:sz w:val="20"/>
          <w:szCs w:val="20"/>
          <w:lang w:eastAsia="ja-JP"/>
          <w14:cntxtAlts/>
        </w:rPr>
      </w:pPr>
    </w:p>
    <w:p w14:paraId="4D5BAE4D" w14:textId="77777777" w:rsidR="00896A90" w:rsidRDefault="00896A90" w:rsidP="00896A90">
      <w:pPr>
        <w:pStyle w:val="ListParagraph"/>
        <w:spacing w:line="276" w:lineRule="auto"/>
        <w:ind w:left="0"/>
        <w:rPr>
          <w:b/>
          <w:kern w:val="28"/>
          <w:sz w:val="20"/>
          <w:szCs w:val="20"/>
          <w:lang w:eastAsia="ja-JP"/>
          <w14:cntxtAlts/>
        </w:rPr>
      </w:pPr>
    </w:p>
    <w:p w14:paraId="513A90E5" w14:textId="77777777" w:rsidR="00896A90" w:rsidRDefault="00896A90" w:rsidP="00896A90">
      <w:pPr>
        <w:pStyle w:val="ListParagraph"/>
        <w:spacing w:line="276" w:lineRule="auto"/>
        <w:ind w:left="0"/>
        <w:rPr>
          <w:b/>
          <w:kern w:val="28"/>
          <w:sz w:val="20"/>
          <w:szCs w:val="20"/>
          <w:lang w:eastAsia="ja-JP"/>
          <w14:cntxtAlts/>
        </w:rPr>
      </w:pPr>
    </w:p>
    <w:p w14:paraId="4ED581A0" w14:textId="77777777" w:rsidR="00896A90" w:rsidRPr="00357E64" w:rsidRDefault="00896A90" w:rsidP="00896A90">
      <w:pPr>
        <w:pStyle w:val="ListParagraph"/>
        <w:spacing w:line="276" w:lineRule="auto"/>
        <w:ind w:left="0"/>
        <w:rPr>
          <w:b/>
          <w:kern w:val="28"/>
          <w:sz w:val="20"/>
          <w:szCs w:val="20"/>
          <w:lang w:eastAsia="ja-JP"/>
          <w14:cntxtAlts/>
        </w:rPr>
      </w:pPr>
      <w:r w:rsidRPr="00357E64">
        <w:rPr>
          <w:b/>
          <w:kern w:val="28"/>
          <w:sz w:val="20"/>
          <w:szCs w:val="20"/>
          <w:lang w:eastAsia="ja-JP"/>
          <w14:cntxtAlts/>
        </w:rPr>
        <w:t>Pupil Feedback:</w:t>
      </w:r>
      <w:r>
        <w:rPr>
          <w:b/>
          <w:kern w:val="28"/>
          <w:sz w:val="20"/>
          <w:szCs w:val="20"/>
          <w:lang w:eastAsia="ja-JP"/>
          <w14:cntxtAlts/>
        </w:rPr>
        <w:t xml:space="preserve"> TBC</w:t>
      </w:r>
    </w:p>
    <w:p w14:paraId="6FDAA832" w14:textId="77777777" w:rsidR="00896A90" w:rsidRPr="00357E64" w:rsidRDefault="00896A90" w:rsidP="00896A90">
      <w:pPr>
        <w:pStyle w:val="ListParagraph"/>
        <w:spacing w:line="276" w:lineRule="auto"/>
        <w:ind w:left="0"/>
        <w:rPr>
          <w:kern w:val="28"/>
          <w:sz w:val="20"/>
          <w:szCs w:val="20"/>
          <w:lang w:eastAsia="ja-JP"/>
          <w14:cntxtAlts/>
        </w:rPr>
      </w:pPr>
      <w:r w:rsidRPr="00357E64">
        <w:rPr>
          <w:kern w:val="28"/>
          <w:sz w:val="20"/>
          <w:szCs w:val="20"/>
          <w:lang w:eastAsia="ja-JP"/>
          <w14:cntxtAlts/>
        </w:rPr>
        <w:t>As part of the on-going review and development of our curriculum the Geography the Subject Leader will seek pupil voice, this will be done in a variety of ways. Our teaching staff value pupil feedback and within lessons will informally seek the children’s thoughts and ideas about their learning.</w:t>
      </w:r>
    </w:p>
    <w:p w14:paraId="32737489" w14:textId="77777777" w:rsidR="00896A90" w:rsidRPr="00357E64" w:rsidRDefault="00896A90" w:rsidP="00896A90">
      <w:pPr>
        <w:spacing w:line="276" w:lineRule="auto"/>
        <w:rPr>
          <w:rFonts w:cs="Arial"/>
          <w:sz w:val="20"/>
          <w:szCs w:val="20"/>
        </w:rPr>
      </w:pPr>
    </w:p>
    <w:p w14:paraId="124A74AE" w14:textId="77777777" w:rsidR="00896A90" w:rsidRDefault="00896A90" w:rsidP="00896A90">
      <w:pPr>
        <w:rPr>
          <w:rFonts w:cs="Arial"/>
          <w:b/>
          <w:sz w:val="20"/>
          <w:szCs w:val="20"/>
          <w:u w:val="single"/>
        </w:rPr>
      </w:pPr>
      <w:r>
        <w:rPr>
          <w:rFonts w:cs="Arial"/>
          <w:b/>
          <w:sz w:val="20"/>
          <w:szCs w:val="20"/>
          <w:u w:val="single"/>
        </w:rPr>
        <w:br w:type="page"/>
      </w:r>
    </w:p>
    <w:p w14:paraId="4D6AE092" w14:textId="77777777" w:rsidR="00896A90" w:rsidRPr="00357E64" w:rsidRDefault="00896A90" w:rsidP="00896A90">
      <w:pPr>
        <w:textAlignment w:val="top"/>
        <w:rPr>
          <w:rFonts w:cs="Arial"/>
          <w:b/>
          <w:sz w:val="20"/>
          <w:szCs w:val="20"/>
          <w:u w:val="single"/>
        </w:rPr>
      </w:pPr>
    </w:p>
    <w:p w14:paraId="18362512" w14:textId="77777777" w:rsidR="00896A90" w:rsidRDefault="00896A90" w:rsidP="00896A90">
      <w:pPr>
        <w:shd w:val="clear" w:color="auto" w:fill="FFFFFF"/>
        <w:rPr>
          <w:rFonts w:cs="Arial"/>
          <w:sz w:val="20"/>
          <w:szCs w:val="20"/>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4"/>
        <w:gridCol w:w="1396"/>
        <w:gridCol w:w="61"/>
        <w:gridCol w:w="3129"/>
        <w:gridCol w:w="2903"/>
        <w:gridCol w:w="1883"/>
      </w:tblGrid>
      <w:tr w:rsidR="00896A90" w:rsidRPr="00122B94" w14:paraId="526F05AA" w14:textId="77777777" w:rsidTr="0029386F">
        <w:trPr>
          <w:trHeight w:val="227"/>
        </w:trPr>
        <w:tc>
          <w:tcPr>
            <w:tcW w:w="10456" w:type="dxa"/>
            <w:gridSpan w:val="6"/>
            <w:shd w:val="clear" w:color="auto" w:fill="275317" w:themeFill="accent6" w:themeFillShade="80"/>
          </w:tcPr>
          <w:p w14:paraId="7038E9D2" w14:textId="77777777" w:rsidR="00896A90" w:rsidRPr="00122B94" w:rsidRDefault="00896A90" w:rsidP="0029386F">
            <w:pPr>
              <w:jc w:val="center"/>
              <w:rPr>
                <w:rFonts w:cs="Arial"/>
                <w:b/>
                <w:color w:val="FFFFFF" w:themeColor="background1"/>
                <w:sz w:val="20"/>
                <w:szCs w:val="20"/>
              </w:rPr>
            </w:pPr>
            <w:r>
              <w:rPr>
                <w:rFonts w:cs="Arial"/>
                <w:b/>
                <w:color w:val="FFFFFF" w:themeColor="background1"/>
                <w:sz w:val="36"/>
                <w:szCs w:val="20"/>
              </w:rPr>
              <w:t>Geography Essentials</w:t>
            </w:r>
          </w:p>
        </w:tc>
      </w:tr>
      <w:tr w:rsidR="00896A90" w:rsidRPr="00122B94" w14:paraId="4DB80879" w14:textId="77777777" w:rsidTr="0029386F">
        <w:trPr>
          <w:trHeight w:val="141"/>
        </w:trPr>
        <w:tc>
          <w:tcPr>
            <w:tcW w:w="2109" w:type="dxa"/>
            <w:gridSpan w:val="2"/>
            <w:shd w:val="clear" w:color="auto" w:fill="275317" w:themeFill="accent6" w:themeFillShade="80"/>
            <w:vAlign w:val="center"/>
          </w:tcPr>
          <w:p w14:paraId="083925A6" w14:textId="77777777" w:rsidR="00896A90" w:rsidRPr="00122B94" w:rsidRDefault="00896A90" w:rsidP="0029386F">
            <w:pPr>
              <w:jc w:val="right"/>
              <w:rPr>
                <w:rFonts w:cs="Arial"/>
                <w:b/>
                <w:color w:val="FFFFFF" w:themeColor="background1"/>
                <w:sz w:val="20"/>
                <w:szCs w:val="20"/>
              </w:rPr>
            </w:pPr>
            <w:r>
              <w:rPr>
                <w:rFonts w:cs="Arial"/>
                <w:b/>
                <w:color w:val="FFFFFF" w:themeColor="background1"/>
                <w:sz w:val="20"/>
                <w:szCs w:val="20"/>
              </w:rPr>
              <w:t>Year Groups</w:t>
            </w:r>
          </w:p>
        </w:tc>
        <w:tc>
          <w:tcPr>
            <w:tcW w:w="8347" w:type="dxa"/>
            <w:gridSpan w:val="4"/>
          </w:tcPr>
          <w:p w14:paraId="13661172" w14:textId="77777777" w:rsidR="00896A90" w:rsidRPr="00122B94" w:rsidRDefault="00896A90" w:rsidP="0029386F">
            <w:pPr>
              <w:rPr>
                <w:rFonts w:cs="Arial"/>
                <w:sz w:val="20"/>
                <w:szCs w:val="20"/>
              </w:rPr>
            </w:pPr>
            <w:r>
              <w:rPr>
                <w:sz w:val="20"/>
                <w:szCs w:val="20"/>
              </w:rPr>
              <w:t>EYFS to Year 6</w:t>
            </w:r>
          </w:p>
        </w:tc>
      </w:tr>
      <w:tr w:rsidR="00896A90" w:rsidRPr="00122B94" w14:paraId="1FB8DB57" w14:textId="77777777" w:rsidTr="0029386F">
        <w:trPr>
          <w:trHeight w:val="186"/>
        </w:trPr>
        <w:tc>
          <w:tcPr>
            <w:tcW w:w="2109" w:type="dxa"/>
            <w:gridSpan w:val="2"/>
            <w:shd w:val="clear" w:color="auto" w:fill="275317" w:themeFill="accent6" w:themeFillShade="80"/>
            <w:vAlign w:val="center"/>
          </w:tcPr>
          <w:p w14:paraId="2829DD6E" w14:textId="77777777" w:rsidR="00896A90" w:rsidRPr="00122B94" w:rsidRDefault="00896A90" w:rsidP="0029386F">
            <w:pPr>
              <w:jc w:val="right"/>
              <w:rPr>
                <w:rFonts w:cs="Arial"/>
                <w:b/>
                <w:color w:val="FFFFFF" w:themeColor="background1"/>
                <w:sz w:val="20"/>
                <w:szCs w:val="20"/>
              </w:rPr>
            </w:pPr>
            <w:r>
              <w:rPr>
                <w:rFonts w:cs="Arial"/>
                <w:b/>
                <w:color w:val="FFFFFF" w:themeColor="background1"/>
                <w:sz w:val="20"/>
                <w:szCs w:val="20"/>
              </w:rPr>
              <w:t>Time Allocation</w:t>
            </w:r>
          </w:p>
        </w:tc>
        <w:tc>
          <w:tcPr>
            <w:tcW w:w="8347" w:type="dxa"/>
            <w:gridSpan w:val="4"/>
          </w:tcPr>
          <w:p w14:paraId="692085C6" w14:textId="77777777" w:rsidR="00896A90" w:rsidRPr="00122B94" w:rsidRDefault="00896A90" w:rsidP="0029386F">
            <w:pPr>
              <w:rPr>
                <w:rFonts w:cs="Arial"/>
                <w:sz w:val="20"/>
                <w:szCs w:val="20"/>
              </w:rPr>
            </w:pPr>
            <w:r>
              <w:rPr>
                <w:sz w:val="20"/>
                <w:szCs w:val="20"/>
              </w:rPr>
              <w:t xml:space="preserve">Weekly Geography lessons (1 hour – but shorter in EYFS) 3 x </w:t>
            </w:r>
            <w:proofErr w:type="gramStart"/>
            <w:r>
              <w:rPr>
                <w:sz w:val="20"/>
                <w:szCs w:val="20"/>
              </w:rPr>
              <w:t>6 week</w:t>
            </w:r>
            <w:proofErr w:type="gramEnd"/>
            <w:r>
              <w:rPr>
                <w:sz w:val="20"/>
                <w:szCs w:val="20"/>
              </w:rPr>
              <w:t xml:space="preserve"> units throughout year</w:t>
            </w:r>
          </w:p>
        </w:tc>
      </w:tr>
      <w:tr w:rsidR="00896A90" w:rsidRPr="00122B94" w14:paraId="57AADAE8" w14:textId="77777777" w:rsidTr="0029386F">
        <w:trPr>
          <w:trHeight w:val="227"/>
        </w:trPr>
        <w:tc>
          <w:tcPr>
            <w:tcW w:w="683" w:type="dxa"/>
            <w:shd w:val="clear" w:color="auto" w:fill="275317" w:themeFill="accent6" w:themeFillShade="80"/>
          </w:tcPr>
          <w:p w14:paraId="11C36D5A" w14:textId="77777777" w:rsidR="00896A90" w:rsidRPr="00122B94" w:rsidRDefault="00896A90" w:rsidP="0029386F">
            <w:pPr>
              <w:jc w:val="center"/>
              <w:rPr>
                <w:rFonts w:cs="Arial"/>
                <w:b/>
                <w:color w:val="FFFFFF" w:themeColor="background1"/>
                <w:sz w:val="20"/>
                <w:szCs w:val="20"/>
              </w:rPr>
            </w:pPr>
          </w:p>
        </w:tc>
        <w:tc>
          <w:tcPr>
            <w:tcW w:w="1492" w:type="dxa"/>
            <w:gridSpan w:val="2"/>
            <w:shd w:val="clear" w:color="auto" w:fill="275317" w:themeFill="accent6" w:themeFillShade="80"/>
          </w:tcPr>
          <w:p w14:paraId="1146D9E2" w14:textId="77777777" w:rsidR="00896A90" w:rsidRPr="00122B94" w:rsidRDefault="00896A90" w:rsidP="0029386F">
            <w:pPr>
              <w:jc w:val="center"/>
              <w:rPr>
                <w:rFonts w:cs="Arial"/>
                <w:b/>
                <w:color w:val="FFFFFF" w:themeColor="background1"/>
                <w:sz w:val="20"/>
                <w:szCs w:val="20"/>
              </w:rPr>
            </w:pPr>
            <w:r>
              <w:rPr>
                <w:rFonts w:cs="Arial"/>
                <w:b/>
                <w:color w:val="FFFFFF" w:themeColor="background1"/>
                <w:sz w:val="20"/>
                <w:szCs w:val="20"/>
              </w:rPr>
              <w:t>Resources</w:t>
            </w:r>
          </w:p>
        </w:tc>
        <w:tc>
          <w:tcPr>
            <w:tcW w:w="3349" w:type="dxa"/>
            <w:shd w:val="clear" w:color="auto" w:fill="275317" w:themeFill="accent6" w:themeFillShade="80"/>
          </w:tcPr>
          <w:p w14:paraId="662171D1" w14:textId="77777777" w:rsidR="00896A90" w:rsidRPr="00122B94" w:rsidRDefault="00896A90" w:rsidP="0029386F">
            <w:pPr>
              <w:jc w:val="center"/>
              <w:rPr>
                <w:rFonts w:cs="Arial"/>
                <w:b/>
                <w:color w:val="FFFFFF" w:themeColor="background1"/>
                <w:sz w:val="20"/>
                <w:szCs w:val="20"/>
              </w:rPr>
            </w:pPr>
            <w:r>
              <w:rPr>
                <w:rFonts w:cs="Arial"/>
                <w:b/>
                <w:color w:val="FFFFFF" w:themeColor="background1"/>
                <w:sz w:val="20"/>
                <w:szCs w:val="20"/>
              </w:rPr>
              <w:t>In every unit</w:t>
            </w:r>
          </w:p>
        </w:tc>
        <w:tc>
          <w:tcPr>
            <w:tcW w:w="2976" w:type="dxa"/>
            <w:shd w:val="clear" w:color="auto" w:fill="275317" w:themeFill="accent6" w:themeFillShade="80"/>
          </w:tcPr>
          <w:p w14:paraId="2C183A0A" w14:textId="77777777" w:rsidR="00896A90" w:rsidRPr="00122B94" w:rsidRDefault="00896A90" w:rsidP="0029386F">
            <w:pPr>
              <w:jc w:val="center"/>
              <w:rPr>
                <w:rFonts w:cs="Arial"/>
                <w:b/>
                <w:color w:val="FFFFFF" w:themeColor="background1"/>
                <w:sz w:val="20"/>
                <w:szCs w:val="20"/>
              </w:rPr>
            </w:pPr>
            <w:r w:rsidRPr="00122B94">
              <w:rPr>
                <w:rFonts w:cs="Arial"/>
                <w:b/>
                <w:color w:val="FFFFFF" w:themeColor="background1"/>
                <w:sz w:val="20"/>
                <w:szCs w:val="20"/>
              </w:rPr>
              <w:t>In Every Lesson</w:t>
            </w:r>
          </w:p>
        </w:tc>
        <w:tc>
          <w:tcPr>
            <w:tcW w:w="1956" w:type="dxa"/>
            <w:shd w:val="clear" w:color="auto" w:fill="275317" w:themeFill="accent6" w:themeFillShade="80"/>
          </w:tcPr>
          <w:p w14:paraId="387766AD" w14:textId="77777777" w:rsidR="00896A90" w:rsidRPr="00122B94" w:rsidRDefault="00896A90" w:rsidP="0029386F">
            <w:pPr>
              <w:jc w:val="center"/>
              <w:rPr>
                <w:rFonts w:cs="Arial"/>
                <w:b/>
                <w:color w:val="FFFFFF" w:themeColor="background1"/>
                <w:sz w:val="20"/>
                <w:szCs w:val="20"/>
              </w:rPr>
            </w:pPr>
            <w:r w:rsidRPr="00122B94">
              <w:rPr>
                <w:rFonts w:cs="Arial"/>
                <w:b/>
                <w:color w:val="FFFFFF" w:themeColor="background1"/>
                <w:sz w:val="20"/>
                <w:szCs w:val="20"/>
              </w:rPr>
              <w:t>Where Appropriate</w:t>
            </w:r>
          </w:p>
        </w:tc>
      </w:tr>
      <w:tr w:rsidR="00896A90" w:rsidRPr="00B723C4" w14:paraId="33C92F5E" w14:textId="77777777" w:rsidTr="0029386F">
        <w:trPr>
          <w:cantSplit/>
          <w:trHeight w:val="1134"/>
        </w:trPr>
        <w:tc>
          <w:tcPr>
            <w:tcW w:w="683" w:type="dxa"/>
            <w:shd w:val="clear" w:color="auto" w:fill="275317" w:themeFill="accent6" w:themeFillShade="80"/>
            <w:textDirection w:val="btLr"/>
            <w:vAlign w:val="center"/>
          </w:tcPr>
          <w:p w14:paraId="509CCAE0" w14:textId="77777777" w:rsidR="00896A90" w:rsidRPr="005E4C8C" w:rsidRDefault="00896A90" w:rsidP="0029386F">
            <w:pPr>
              <w:ind w:left="113" w:right="113"/>
              <w:jc w:val="center"/>
              <w:rPr>
                <w:rFonts w:cs="Arial"/>
                <w:b/>
                <w:color w:val="FFFFFF" w:themeColor="background1"/>
                <w:sz w:val="20"/>
                <w:szCs w:val="20"/>
              </w:rPr>
            </w:pPr>
            <w:r w:rsidRPr="005E4C8C">
              <w:rPr>
                <w:rFonts w:cs="Arial"/>
                <w:b/>
                <w:color w:val="FFFFFF" w:themeColor="background1"/>
                <w:sz w:val="20"/>
                <w:szCs w:val="20"/>
              </w:rPr>
              <w:t>INTENT</w:t>
            </w:r>
          </w:p>
        </w:tc>
        <w:tc>
          <w:tcPr>
            <w:tcW w:w="1492" w:type="dxa"/>
            <w:gridSpan w:val="2"/>
          </w:tcPr>
          <w:p w14:paraId="2A1FCFFD" w14:textId="77777777" w:rsidR="00896A90" w:rsidRPr="00E812B1" w:rsidRDefault="00896A90" w:rsidP="00896A90">
            <w:pPr>
              <w:numPr>
                <w:ilvl w:val="0"/>
                <w:numId w:val="1"/>
              </w:numPr>
              <w:spacing w:after="0" w:line="240" w:lineRule="auto"/>
              <w:ind w:left="166" w:hanging="166"/>
              <w:rPr>
                <w:rFonts w:cs="Arial"/>
                <w:sz w:val="18"/>
                <w:szCs w:val="20"/>
              </w:rPr>
            </w:pPr>
            <w:r w:rsidRPr="00E812B1">
              <w:rPr>
                <w:rFonts w:cs="Arial"/>
                <w:sz w:val="18"/>
                <w:szCs w:val="20"/>
              </w:rPr>
              <w:t xml:space="preserve">NC geography objectives </w:t>
            </w:r>
          </w:p>
          <w:p w14:paraId="217AE3DF" w14:textId="77777777" w:rsidR="00896A90" w:rsidRPr="00E812B1" w:rsidRDefault="00896A90" w:rsidP="00896A90">
            <w:pPr>
              <w:numPr>
                <w:ilvl w:val="0"/>
                <w:numId w:val="1"/>
              </w:numPr>
              <w:spacing w:after="0" w:line="240" w:lineRule="auto"/>
              <w:ind w:left="166" w:hanging="166"/>
              <w:rPr>
                <w:rFonts w:cs="Arial"/>
                <w:sz w:val="18"/>
                <w:szCs w:val="20"/>
              </w:rPr>
            </w:pPr>
            <w:r w:rsidRPr="00E812B1">
              <w:rPr>
                <w:rFonts w:cs="Arial"/>
                <w:sz w:val="18"/>
                <w:szCs w:val="20"/>
              </w:rPr>
              <w:t>Kapow scheme</w:t>
            </w:r>
          </w:p>
          <w:p w14:paraId="02849604" w14:textId="77777777" w:rsidR="00896A90" w:rsidRPr="00E812B1" w:rsidRDefault="00896A90" w:rsidP="00896A90">
            <w:pPr>
              <w:numPr>
                <w:ilvl w:val="0"/>
                <w:numId w:val="1"/>
              </w:numPr>
              <w:spacing w:after="0" w:line="240" w:lineRule="auto"/>
              <w:ind w:left="166" w:hanging="166"/>
              <w:rPr>
                <w:rFonts w:cs="Arial"/>
                <w:sz w:val="18"/>
                <w:szCs w:val="20"/>
              </w:rPr>
            </w:pPr>
            <w:r w:rsidRPr="00E812B1">
              <w:rPr>
                <w:rFonts w:cs="Arial"/>
                <w:sz w:val="18"/>
                <w:szCs w:val="20"/>
              </w:rPr>
              <w:t>Think like a geographer poster</w:t>
            </w:r>
          </w:p>
          <w:p w14:paraId="337BCD2E" w14:textId="77777777" w:rsidR="00896A90" w:rsidRPr="00E812B1" w:rsidRDefault="00896A90" w:rsidP="0029386F">
            <w:pPr>
              <w:rPr>
                <w:rFonts w:cs="Arial"/>
                <w:sz w:val="18"/>
                <w:szCs w:val="20"/>
              </w:rPr>
            </w:pPr>
          </w:p>
          <w:p w14:paraId="2F7B1A42" w14:textId="77777777" w:rsidR="00896A90" w:rsidRPr="00E812B1" w:rsidRDefault="00896A90" w:rsidP="0029386F">
            <w:pPr>
              <w:ind w:left="166"/>
              <w:rPr>
                <w:rFonts w:cs="Arial"/>
                <w:sz w:val="18"/>
                <w:szCs w:val="20"/>
              </w:rPr>
            </w:pPr>
          </w:p>
        </w:tc>
        <w:tc>
          <w:tcPr>
            <w:tcW w:w="3349" w:type="dxa"/>
          </w:tcPr>
          <w:p w14:paraId="20AB1777" w14:textId="77777777" w:rsidR="00896A90" w:rsidRDefault="00896A90" w:rsidP="00896A90">
            <w:pPr>
              <w:numPr>
                <w:ilvl w:val="0"/>
                <w:numId w:val="1"/>
              </w:numPr>
              <w:spacing w:after="0" w:line="240" w:lineRule="auto"/>
              <w:ind w:left="360"/>
              <w:rPr>
                <w:rFonts w:cs="Arial"/>
                <w:sz w:val="18"/>
                <w:szCs w:val="20"/>
              </w:rPr>
            </w:pPr>
            <w:r w:rsidRPr="00E812B1">
              <w:rPr>
                <w:rFonts w:cs="Arial"/>
                <w:sz w:val="18"/>
                <w:szCs w:val="20"/>
              </w:rPr>
              <w:t>Start first geography unit with discussion about what geography is and what it means to think like a geographer (see posters created to support this)</w:t>
            </w:r>
          </w:p>
          <w:p w14:paraId="5EB000A1" w14:textId="77777777" w:rsidR="00896A90" w:rsidRPr="00E812B1" w:rsidRDefault="00896A90" w:rsidP="00896A90">
            <w:pPr>
              <w:numPr>
                <w:ilvl w:val="0"/>
                <w:numId w:val="1"/>
              </w:numPr>
              <w:spacing w:after="0" w:line="240" w:lineRule="auto"/>
              <w:ind w:left="360"/>
              <w:rPr>
                <w:rFonts w:cs="Arial"/>
                <w:sz w:val="18"/>
                <w:szCs w:val="20"/>
              </w:rPr>
            </w:pPr>
            <w:r>
              <w:rPr>
                <w:rFonts w:cs="Arial"/>
                <w:sz w:val="18"/>
                <w:szCs w:val="20"/>
              </w:rPr>
              <w:t>Knowledge organiser shared with children – from Kapow</w:t>
            </w:r>
          </w:p>
          <w:p w14:paraId="2114F682" w14:textId="77777777" w:rsidR="00896A90" w:rsidRPr="00E812B1" w:rsidRDefault="00896A90" w:rsidP="0029386F">
            <w:pPr>
              <w:ind w:left="166"/>
              <w:rPr>
                <w:sz w:val="18"/>
                <w:szCs w:val="20"/>
              </w:rPr>
            </w:pPr>
          </w:p>
        </w:tc>
        <w:tc>
          <w:tcPr>
            <w:tcW w:w="2976" w:type="dxa"/>
          </w:tcPr>
          <w:p w14:paraId="3C41A0C9" w14:textId="77777777" w:rsidR="00896A90" w:rsidRPr="00E812B1" w:rsidRDefault="00896A90" w:rsidP="00896A90">
            <w:pPr>
              <w:numPr>
                <w:ilvl w:val="0"/>
                <w:numId w:val="1"/>
              </w:numPr>
              <w:spacing w:after="0" w:line="240" w:lineRule="auto"/>
              <w:ind w:left="166" w:hanging="166"/>
              <w:rPr>
                <w:rFonts w:cs="Arial"/>
                <w:sz w:val="18"/>
                <w:szCs w:val="20"/>
              </w:rPr>
            </w:pPr>
            <w:r w:rsidRPr="00E812B1">
              <w:rPr>
                <w:rFonts w:cs="Arial"/>
                <w:sz w:val="18"/>
                <w:szCs w:val="20"/>
              </w:rPr>
              <w:t>Learning appropriate to skills from appropriate year group from Kapow scheme</w:t>
            </w:r>
          </w:p>
          <w:p w14:paraId="3CC20467" w14:textId="77777777" w:rsidR="00896A90" w:rsidRPr="007E644A" w:rsidRDefault="00896A90" w:rsidP="00896A90">
            <w:pPr>
              <w:numPr>
                <w:ilvl w:val="0"/>
                <w:numId w:val="1"/>
              </w:numPr>
              <w:spacing w:after="0" w:line="240" w:lineRule="auto"/>
              <w:ind w:left="166" w:hanging="166"/>
              <w:rPr>
                <w:rFonts w:cs="Arial"/>
                <w:sz w:val="18"/>
                <w:szCs w:val="20"/>
              </w:rPr>
            </w:pPr>
            <w:r w:rsidRPr="007E644A">
              <w:rPr>
                <w:rFonts w:cs="Arial"/>
                <w:sz w:val="18"/>
                <w:szCs w:val="20"/>
              </w:rPr>
              <w:t>Use of a range of well thought out resources including IT</w:t>
            </w:r>
          </w:p>
          <w:p w14:paraId="7A2FC4E5" w14:textId="77777777" w:rsidR="00896A90" w:rsidRPr="007E644A" w:rsidRDefault="00896A90" w:rsidP="00896A90">
            <w:pPr>
              <w:numPr>
                <w:ilvl w:val="0"/>
                <w:numId w:val="1"/>
              </w:numPr>
              <w:spacing w:after="0" w:line="240" w:lineRule="auto"/>
              <w:ind w:left="166" w:hanging="166"/>
              <w:rPr>
                <w:rFonts w:cs="Arial"/>
                <w:b/>
                <w:sz w:val="18"/>
                <w:szCs w:val="20"/>
              </w:rPr>
            </w:pPr>
            <w:r w:rsidRPr="007E644A">
              <w:rPr>
                <w:rFonts w:cs="Arial"/>
                <w:sz w:val="18"/>
                <w:szCs w:val="20"/>
              </w:rPr>
              <w:t>Focu</w:t>
            </w:r>
            <w:r>
              <w:rPr>
                <w:rFonts w:cs="Arial"/>
                <w:sz w:val="18"/>
                <w:szCs w:val="20"/>
              </w:rPr>
              <w:t>s on handwriting &amp; presentation</w:t>
            </w:r>
          </w:p>
          <w:p w14:paraId="15A19176" w14:textId="77777777" w:rsidR="00896A90" w:rsidRPr="007E644A" w:rsidRDefault="00896A90" w:rsidP="00896A90">
            <w:pPr>
              <w:numPr>
                <w:ilvl w:val="0"/>
                <w:numId w:val="1"/>
              </w:numPr>
              <w:spacing w:after="0" w:line="240" w:lineRule="auto"/>
              <w:ind w:left="166" w:hanging="166"/>
              <w:rPr>
                <w:rFonts w:cs="Arial"/>
                <w:b/>
                <w:sz w:val="18"/>
                <w:szCs w:val="20"/>
              </w:rPr>
            </w:pPr>
            <w:r w:rsidRPr="007E644A">
              <w:rPr>
                <w:rFonts w:cs="Arial"/>
                <w:sz w:val="18"/>
                <w:szCs w:val="20"/>
              </w:rPr>
              <w:t>Exposure to and understanding of new</w:t>
            </w:r>
            <w:r>
              <w:rPr>
                <w:rFonts w:cs="Arial"/>
                <w:sz w:val="18"/>
                <w:szCs w:val="20"/>
              </w:rPr>
              <w:t xml:space="preserve"> geographical vocabulary</w:t>
            </w:r>
          </w:p>
          <w:p w14:paraId="7256108A" w14:textId="77777777" w:rsidR="00896A90" w:rsidRPr="00D80D61" w:rsidRDefault="00896A90" w:rsidP="00896A90">
            <w:pPr>
              <w:numPr>
                <w:ilvl w:val="0"/>
                <w:numId w:val="1"/>
              </w:numPr>
              <w:spacing w:after="0" w:line="240" w:lineRule="auto"/>
              <w:ind w:left="166" w:hanging="166"/>
              <w:rPr>
                <w:rFonts w:cs="Arial"/>
                <w:b/>
                <w:sz w:val="18"/>
                <w:szCs w:val="20"/>
              </w:rPr>
            </w:pPr>
            <w:r w:rsidRPr="007E644A">
              <w:rPr>
                <w:rFonts w:cs="Arial"/>
                <w:sz w:val="18"/>
                <w:szCs w:val="20"/>
              </w:rPr>
              <w:t>Children are en</w:t>
            </w:r>
            <w:r>
              <w:rPr>
                <w:rFonts w:cs="Arial"/>
                <w:sz w:val="18"/>
                <w:szCs w:val="20"/>
              </w:rPr>
              <w:t xml:space="preserve">couraged to ‘Think like </w:t>
            </w:r>
            <w:proofErr w:type="gramStart"/>
            <w:r>
              <w:rPr>
                <w:rFonts w:cs="Arial"/>
                <w:sz w:val="18"/>
                <w:szCs w:val="20"/>
              </w:rPr>
              <w:t>an</w:t>
            </w:r>
            <w:proofErr w:type="gramEnd"/>
            <w:r>
              <w:rPr>
                <w:rFonts w:cs="Arial"/>
                <w:sz w:val="18"/>
                <w:szCs w:val="20"/>
              </w:rPr>
              <w:t xml:space="preserve"> geographe</w:t>
            </w:r>
            <w:r w:rsidRPr="007E644A">
              <w:rPr>
                <w:rFonts w:cs="Arial"/>
                <w:sz w:val="18"/>
                <w:szCs w:val="20"/>
              </w:rPr>
              <w:t>r’</w:t>
            </w:r>
            <w:r>
              <w:rPr>
                <w:rFonts w:cs="Arial"/>
                <w:sz w:val="18"/>
                <w:szCs w:val="20"/>
              </w:rPr>
              <w:t xml:space="preserve"> </w:t>
            </w:r>
          </w:p>
        </w:tc>
        <w:tc>
          <w:tcPr>
            <w:tcW w:w="1956" w:type="dxa"/>
          </w:tcPr>
          <w:p w14:paraId="6AC57292" w14:textId="77777777" w:rsidR="00896A90" w:rsidRPr="007E644A" w:rsidRDefault="00896A90" w:rsidP="0029386F">
            <w:pPr>
              <w:ind w:left="360"/>
              <w:rPr>
                <w:rFonts w:cs="Arial"/>
                <w:b/>
                <w:sz w:val="18"/>
                <w:szCs w:val="20"/>
              </w:rPr>
            </w:pPr>
          </w:p>
        </w:tc>
      </w:tr>
      <w:tr w:rsidR="00896A90" w:rsidRPr="00B723C4" w14:paraId="5E884043" w14:textId="77777777" w:rsidTr="0029386F">
        <w:trPr>
          <w:cantSplit/>
          <w:trHeight w:val="4139"/>
        </w:trPr>
        <w:tc>
          <w:tcPr>
            <w:tcW w:w="683" w:type="dxa"/>
            <w:shd w:val="clear" w:color="auto" w:fill="275317" w:themeFill="accent6" w:themeFillShade="80"/>
            <w:textDirection w:val="btLr"/>
            <w:vAlign w:val="center"/>
          </w:tcPr>
          <w:p w14:paraId="482B0B61" w14:textId="77777777" w:rsidR="00896A90" w:rsidRPr="00122B94" w:rsidRDefault="00896A90" w:rsidP="0029386F">
            <w:pPr>
              <w:ind w:left="113" w:right="113"/>
              <w:jc w:val="center"/>
              <w:rPr>
                <w:rFonts w:cs="Arial"/>
                <w:color w:val="FFFFFF" w:themeColor="background1"/>
                <w:sz w:val="20"/>
                <w:szCs w:val="20"/>
              </w:rPr>
            </w:pPr>
            <w:r w:rsidRPr="00122B94">
              <w:rPr>
                <w:rFonts w:cs="Arial"/>
                <w:b/>
                <w:color w:val="FFFFFF" w:themeColor="background1"/>
                <w:sz w:val="20"/>
                <w:szCs w:val="20"/>
              </w:rPr>
              <w:t>IMPLEMENTATION</w:t>
            </w:r>
          </w:p>
          <w:p w14:paraId="36606719" w14:textId="77777777" w:rsidR="00896A90" w:rsidRDefault="00896A90" w:rsidP="0029386F">
            <w:pPr>
              <w:ind w:left="113" w:right="113"/>
              <w:jc w:val="center"/>
              <w:rPr>
                <w:rFonts w:cs="Arial"/>
                <w:color w:val="FFFFFF" w:themeColor="background1"/>
                <w:sz w:val="20"/>
                <w:szCs w:val="20"/>
              </w:rPr>
            </w:pPr>
          </w:p>
          <w:p w14:paraId="2B600246" w14:textId="77777777" w:rsidR="00896A90" w:rsidRPr="00122B94" w:rsidRDefault="00896A90" w:rsidP="0029386F">
            <w:pPr>
              <w:ind w:left="113" w:right="113"/>
              <w:jc w:val="center"/>
              <w:rPr>
                <w:rFonts w:cs="Arial"/>
                <w:color w:val="FFFFFF" w:themeColor="background1"/>
                <w:sz w:val="20"/>
                <w:szCs w:val="20"/>
              </w:rPr>
            </w:pPr>
          </w:p>
        </w:tc>
        <w:tc>
          <w:tcPr>
            <w:tcW w:w="1492" w:type="dxa"/>
            <w:gridSpan w:val="2"/>
          </w:tcPr>
          <w:p w14:paraId="1D440941" w14:textId="77777777" w:rsidR="00896A90" w:rsidRPr="007E644A" w:rsidRDefault="00896A90" w:rsidP="00896A90">
            <w:pPr>
              <w:numPr>
                <w:ilvl w:val="0"/>
                <w:numId w:val="1"/>
              </w:numPr>
              <w:spacing w:after="0" w:line="240" w:lineRule="auto"/>
              <w:ind w:left="166" w:hanging="166"/>
              <w:rPr>
                <w:rFonts w:cs="Arial"/>
                <w:sz w:val="18"/>
                <w:szCs w:val="20"/>
              </w:rPr>
            </w:pPr>
            <w:r>
              <w:rPr>
                <w:rFonts w:cs="Arial"/>
                <w:sz w:val="18"/>
                <w:szCs w:val="20"/>
              </w:rPr>
              <w:t xml:space="preserve">NC geography objectives </w:t>
            </w:r>
          </w:p>
          <w:p w14:paraId="5623C393" w14:textId="77777777" w:rsidR="00896A90" w:rsidRDefault="00896A90" w:rsidP="00896A90">
            <w:pPr>
              <w:numPr>
                <w:ilvl w:val="0"/>
                <w:numId w:val="1"/>
              </w:numPr>
              <w:spacing w:after="0" w:line="240" w:lineRule="auto"/>
              <w:ind w:left="166" w:hanging="166"/>
              <w:rPr>
                <w:rFonts w:cs="Arial"/>
                <w:sz w:val="18"/>
                <w:szCs w:val="20"/>
              </w:rPr>
            </w:pPr>
            <w:r>
              <w:rPr>
                <w:rFonts w:cs="Arial"/>
                <w:sz w:val="18"/>
                <w:szCs w:val="20"/>
              </w:rPr>
              <w:t>Kapow scheme – units and skills</w:t>
            </w:r>
          </w:p>
          <w:p w14:paraId="3512CAC0" w14:textId="77777777" w:rsidR="00896A90" w:rsidRPr="007E644A" w:rsidRDefault="00896A90" w:rsidP="00896A90">
            <w:pPr>
              <w:numPr>
                <w:ilvl w:val="0"/>
                <w:numId w:val="1"/>
              </w:numPr>
              <w:spacing w:after="0" w:line="240" w:lineRule="auto"/>
              <w:ind w:left="166" w:hanging="166"/>
              <w:rPr>
                <w:rFonts w:cs="Arial"/>
                <w:sz w:val="18"/>
                <w:szCs w:val="20"/>
              </w:rPr>
            </w:pPr>
            <w:proofErr w:type="spellStart"/>
            <w:r>
              <w:rPr>
                <w:rFonts w:cs="Arial"/>
                <w:sz w:val="18"/>
                <w:szCs w:val="20"/>
              </w:rPr>
              <w:t>Digimaps</w:t>
            </w:r>
            <w:proofErr w:type="spellEnd"/>
          </w:p>
        </w:tc>
        <w:tc>
          <w:tcPr>
            <w:tcW w:w="3349" w:type="dxa"/>
          </w:tcPr>
          <w:p w14:paraId="2CF8F441" w14:textId="77777777" w:rsidR="00896A90" w:rsidRPr="007E644A" w:rsidRDefault="00896A90" w:rsidP="00896A90">
            <w:pPr>
              <w:numPr>
                <w:ilvl w:val="0"/>
                <w:numId w:val="1"/>
              </w:numPr>
              <w:spacing w:after="0" w:line="240" w:lineRule="auto"/>
              <w:ind w:left="166" w:hanging="166"/>
              <w:rPr>
                <w:rFonts w:cs="Arial"/>
                <w:sz w:val="18"/>
                <w:szCs w:val="20"/>
              </w:rPr>
            </w:pPr>
            <w:r w:rsidRPr="007E644A">
              <w:rPr>
                <w:rFonts w:cs="Arial"/>
                <w:sz w:val="18"/>
                <w:szCs w:val="20"/>
              </w:rPr>
              <w:t xml:space="preserve">Modelling of </w:t>
            </w:r>
            <w:r>
              <w:rPr>
                <w:rFonts w:cs="Arial"/>
                <w:sz w:val="18"/>
                <w:szCs w:val="20"/>
              </w:rPr>
              <w:t>activities – WAGOLL shown where appropriate</w:t>
            </w:r>
          </w:p>
          <w:p w14:paraId="65BF268C" w14:textId="77777777" w:rsidR="00896A90" w:rsidRPr="007E644A" w:rsidRDefault="00896A90" w:rsidP="00896A90">
            <w:pPr>
              <w:numPr>
                <w:ilvl w:val="0"/>
                <w:numId w:val="1"/>
              </w:numPr>
              <w:spacing w:after="0" w:line="240" w:lineRule="auto"/>
              <w:ind w:left="166" w:hanging="166"/>
              <w:rPr>
                <w:rFonts w:cs="Arial"/>
                <w:sz w:val="18"/>
                <w:szCs w:val="20"/>
              </w:rPr>
            </w:pPr>
            <w:r w:rsidRPr="007E644A">
              <w:rPr>
                <w:rFonts w:cs="Arial"/>
                <w:sz w:val="18"/>
                <w:szCs w:val="20"/>
              </w:rPr>
              <w:t xml:space="preserve">Modelling thinking like a </w:t>
            </w:r>
            <w:r>
              <w:rPr>
                <w:rFonts w:cs="Arial"/>
                <w:sz w:val="18"/>
                <w:szCs w:val="20"/>
              </w:rPr>
              <w:t>learner/geographer</w:t>
            </w:r>
          </w:p>
          <w:p w14:paraId="7136A6E4" w14:textId="77777777" w:rsidR="00896A90" w:rsidRDefault="00896A90" w:rsidP="00896A90">
            <w:pPr>
              <w:numPr>
                <w:ilvl w:val="0"/>
                <w:numId w:val="1"/>
              </w:numPr>
              <w:spacing w:after="0" w:line="240" w:lineRule="auto"/>
              <w:ind w:left="166" w:hanging="166"/>
              <w:rPr>
                <w:rFonts w:cs="Arial"/>
                <w:sz w:val="18"/>
                <w:szCs w:val="20"/>
              </w:rPr>
            </w:pPr>
            <w:r>
              <w:rPr>
                <w:rFonts w:cs="Arial"/>
                <w:sz w:val="18"/>
                <w:szCs w:val="20"/>
              </w:rPr>
              <w:t>KWL – knowledge and wonder at start of unit</w:t>
            </w:r>
          </w:p>
          <w:p w14:paraId="58AD7775" w14:textId="77777777" w:rsidR="00896A90" w:rsidRDefault="00896A90" w:rsidP="00896A90">
            <w:pPr>
              <w:numPr>
                <w:ilvl w:val="0"/>
                <w:numId w:val="1"/>
              </w:numPr>
              <w:spacing w:after="0" w:line="240" w:lineRule="auto"/>
              <w:ind w:left="166" w:hanging="166"/>
              <w:rPr>
                <w:rFonts w:cs="Arial"/>
                <w:sz w:val="18"/>
                <w:szCs w:val="20"/>
              </w:rPr>
            </w:pPr>
            <w:r>
              <w:rPr>
                <w:rFonts w:cs="Arial"/>
                <w:sz w:val="18"/>
                <w:szCs w:val="20"/>
              </w:rPr>
              <w:t>Fieldwork built into units</w:t>
            </w:r>
          </w:p>
          <w:p w14:paraId="11CC9C72" w14:textId="77777777" w:rsidR="00896A90" w:rsidRDefault="00896A90" w:rsidP="00896A90">
            <w:pPr>
              <w:numPr>
                <w:ilvl w:val="0"/>
                <w:numId w:val="1"/>
              </w:numPr>
              <w:spacing w:after="0" w:line="240" w:lineRule="auto"/>
              <w:ind w:left="166" w:hanging="166"/>
              <w:rPr>
                <w:rFonts w:cs="Arial"/>
                <w:sz w:val="18"/>
                <w:szCs w:val="20"/>
              </w:rPr>
            </w:pPr>
            <w:r>
              <w:rPr>
                <w:rFonts w:cs="Arial"/>
                <w:sz w:val="18"/>
                <w:szCs w:val="20"/>
              </w:rPr>
              <w:t>Map skills taught within units</w:t>
            </w:r>
          </w:p>
          <w:p w14:paraId="719A8C31" w14:textId="77777777" w:rsidR="00896A90" w:rsidRPr="007E644A" w:rsidRDefault="00896A90" w:rsidP="0029386F">
            <w:pPr>
              <w:ind w:left="166"/>
              <w:rPr>
                <w:rFonts w:cs="Arial"/>
                <w:sz w:val="18"/>
                <w:szCs w:val="20"/>
              </w:rPr>
            </w:pPr>
          </w:p>
        </w:tc>
        <w:tc>
          <w:tcPr>
            <w:tcW w:w="2976" w:type="dxa"/>
          </w:tcPr>
          <w:p w14:paraId="51011847" w14:textId="77777777" w:rsidR="00896A90" w:rsidRPr="007E644A" w:rsidRDefault="00896A90" w:rsidP="00896A90">
            <w:pPr>
              <w:numPr>
                <w:ilvl w:val="0"/>
                <w:numId w:val="1"/>
              </w:numPr>
              <w:spacing w:after="0" w:line="240" w:lineRule="auto"/>
              <w:ind w:left="166" w:hanging="166"/>
              <w:rPr>
                <w:rFonts w:cs="Arial"/>
                <w:b/>
                <w:sz w:val="18"/>
                <w:szCs w:val="20"/>
              </w:rPr>
            </w:pPr>
            <w:r w:rsidRPr="007E644A">
              <w:rPr>
                <w:rFonts w:cs="Arial"/>
                <w:sz w:val="18"/>
                <w:szCs w:val="20"/>
              </w:rPr>
              <w:t>WALTs linked to National Curriculum</w:t>
            </w:r>
          </w:p>
          <w:p w14:paraId="320D4BF6" w14:textId="77777777" w:rsidR="00896A90" w:rsidRDefault="00896A90" w:rsidP="00896A90">
            <w:pPr>
              <w:numPr>
                <w:ilvl w:val="0"/>
                <w:numId w:val="1"/>
              </w:numPr>
              <w:spacing w:after="0" w:line="240" w:lineRule="auto"/>
              <w:ind w:left="166" w:hanging="166"/>
              <w:rPr>
                <w:rFonts w:cs="Arial"/>
                <w:sz w:val="18"/>
                <w:szCs w:val="20"/>
              </w:rPr>
            </w:pPr>
            <w:r w:rsidRPr="00611472">
              <w:rPr>
                <w:rFonts w:cs="Arial"/>
                <w:sz w:val="18"/>
                <w:szCs w:val="20"/>
              </w:rPr>
              <w:t xml:space="preserve">Success criteria </w:t>
            </w:r>
            <w:r>
              <w:rPr>
                <w:rFonts w:cs="Arial"/>
                <w:sz w:val="18"/>
                <w:szCs w:val="20"/>
              </w:rPr>
              <w:t>where appropriate</w:t>
            </w:r>
          </w:p>
          <w:p w14:paraId="4327F2FC" w14:textId="77777777" w:rsidR="00896A90" w:rsidRPr="00611472" w:rsidRDefault="00896A90" w:rsidP="00896A90">
            <w:pPr>
              <w:numPr>
                <w:ilvl w:val="0"/>
                <w:numId w:val="1"/>
              </w:numPr>
              <w:spacing w:after="0" w:line="240" w:lineRule="auto"/>
              <w:ind w:left="166" w:hanging="166"/>
              <w:rPr>
                <w:rFonts w:cs="Arial"/>
                <w:sz w:val="18"/>
                <w:szCs w:val="20"/>
              </w:rPr>
            </w:pPr>
            <w:r w:rsidRPr="00611472">
              <w:rPr>
                <w:rFonts w:cs="Arial"/>
                <w:sz w:val="18"/>
                <w:szCs w:val="20"/>
              </w:rPr>
              <w:t>WALT an</w:t>
            </w:r>
            <w:r>
              <w:rPr>
                <w:rFonts w:cs="Arial"/>
                <w:sz w:val="18"/>
                <w:szCs w:val="20"/>
              </w:rPr>
              <w:t>d date, underlined using rules</w:t>
            </w:r>
          </w:p>
          <w:p w14:paraId="6EA1867C" w14:textId="77777777" w:rsidR="00896A90" w:rsidRPr="007E644A" w:rsidRDefault="00896A90" w:rsidP="00896A90">
            <w:pPr>
              <w:numPr>
                <w:ilvl w:val="0"/>
                <w:numId w:val="1"/>
              </w:numPr>
              <w:spacing w:after="0" w:line="240" w:lineRule="auto"/>
              <w:ind w:left="166" w:hanging="166"/>
              <w:rPr>
                <w:rFonts w:cs="Arial"/>
                <w:sz w:val="18"/>
                <w:szCs w:val="20"/>
              </w:rPr>
            </w:pPr>
            <w:r w:rsidRPr="007E644A">
              <w:rPr>
                <w:rFonts w:cs="Arial"/>
                <w:sz w:val="18"/>
                <w:szCs w:val="20"/>
              </w:rPr>
              <w:t>Discussion about new and unfamiliar words</w:t>
            </w:r>
          </w:p>
          <w:p w14:paraId="45B13430" w14:textId="77777777" w:rsidR="00896A90" w:rsidRDefault="00896A90" w:rsidP="00896A90">
            <w:pPr>
              <w:numPr>
                <w:ilvl w:val="0"/>
                <w:numId w:val="1"/>
              </w:numPr>
              <w:spacing w:after="0" w:line="240" w:lineRule="auto"/>
              <w:ind w:left="166" w:hanging="166"/>
              <w:rPr>
                <w:rFonts w:cs="Arial"/>
                <w:sz w:val="18"/>
                <w:szCs w:val="20"/>
              </w:rPr>
            </w:pPr>
            <w:r w:rsidRPr="007E644A">
              <w:rPr>
                <w:rFonts w:cs="Arial"/>
                <w:sz w:val="18"/>
                <w:szCs w:val="20"/>
              </w:rPr>
              <w:t>Key vocabulary, resources and current learning displayed on working wall</w:t>
            </w:r>
          </w:p>
          <w:p w14:paraId="3A2BFA11" w14:textId="77777777" w:rsidR="00896A90" w:rsidRPr="00EC3827" w:rsidRDefault="00896A90" w:rsidP="00896A90">
            <w:pPr>
              <w:numPr>
                <w:ilvl w:val="0"/>
                <w:numId w:val="1"/>
              </w:numPr>
              <w:spacing w:after="0" w:line="240" w:lineRule="auto"/>
              <w:ind w:left="166" w:hanging="166"/>
              <w:rPr>
                <w:rFonts w:cs="Arial"/>
                <w:sz w:val="18"/>
                <w:szCs w:val="20"/>
              </w:rPr>
            </w:pPr>
            <w:r w:rsidRPr="00EC3827">
              <w:rPr>
                <w:rFonts w:cs="Arial"/>
                <w:sz w:val="18"/>
                <w:szCs w:val="20"/>
              </w:rPr>
              <w:t>Discussions with children</w:t>
            </w:r>
          </w:p>
          <w:p w14:paraId="442535D8" w14:textId="77777777" w:rsidR="00896A90" w:rsidRPr="007E644A" w:rsidRDefault="00896A90" w:rsidP="00896A90">
            <w:pPr>
              <w:numPr>
                <w:ilvl w:val="0"/>
                <w:numId w:val="1"/>
              </w:numPr>
              <w:spacing w:after="0" w:line="240" w:lineRule="auto"/>
              <w:ind w:left="166" w:hanging="166"/>
              <w:rPr>
                <w:rFonts w:cs="Arial"/>
                <w:sz w:val="18"/>
                <w:szCs w:val="20"/>
              </w:rPr>
            </w:pPr>
            <w:r w:rsidRPr="007E644A">
              <w:rPr>
                <w:rFonts w:cs="Arial"/>
                <w:sz w:val="18"/>
                <w:szCs w:val="20"/>
              </w:rPr>
              <w:t>In-lesson feedback, self and peer assessment, as appropriate</w:t>
            </w:r>
          </w:p>
          <w:p w14:paraId="628F66E0" w14:textId="77777777" w:rsidR="00896A90" w:rsidRPr="007E644A" w:rsidRDefault="00896A90" w:rsidP="00896A90">
            <w:pPr>
              <w:numPr>
                <w:ilvl w:val="0"/>
                <w:numId w:val="1"/>
              </w:numPr>
              <w:spacing w:after="0" w:line="240" w:lineRule="auto"/>
              <w:ind w:left="166" w:hanging="166"/>
              <w:rPr>
                <w:rFonts w:cs="Arial"/>
                <w:sz w:val="18"/>
                <w:szCs w:val="20"/>
              </w:rPr>
            </w:pPr>
            <w:r>
              <w:rPr>
                <w:rFonts w:cs="Arial"/>
                <w:sz w:val="18"/>
                <w:szCs w:val="20"/>
              </w:rPr>
              <w:t xml:space="preserve">Retrieval opportunities built in to </w:t>
            </w:r>
            <w:proofErr w:type="gramStart"/>
            <w:r>
              <w:rPr>
                <w:rFonts w:cs="Arial"/>
                <w:sz w:val="18"/>
                <w:szCs w:val="20"/>
              </w:rPr>
              <w:t>refer back</w:t>
            </w:r>
            <w:proofErr w:type="gramEnd"/>
            <w:r>
              <w:rPr>
                <w:rFonts w:cs="Arial"/>
                <w:sz w:val="18"/>
                <w:szCs w:val="20"/>
              </w:rPr>
              <w:t xml:space="preserve"> to previous learning</w:t>
            </w:r>
          </w:p>
        </w:tc>
        <w:tc>
          <w:tcPr>
            <w:tcW w:w="1956" w:type="dxa"/>
          </w:tcPr>
          <w:p w14:paraId="326A7D30" w14:textId="77777777" w:rsidR="00896A90" w:rsidRPr="007E644A" w:rsidRDefault="00896A90" w:rsidP="00896A90">
            <w:pPr>
              <w:numPr>
                <w:ilvl w:val="0"/>
                <w:numId w:val="1"/>
              </w:numPr>
              <w:spacing w:after="0" w:line="240" w:lineRule="auto"/>
              <w:ind w:left="166" w:hanging="166"/>
              <w:rPr>
                <w:rFonts w:cs="Arial"/>
                <w:sz w:val="18"/>
                <w:szCs w:val="20"/>
              </w:rPr>
            </w:pPr>
            <w:r>
              <w:rPr>
                <w:rFonts w:cs="Arial"/>
                <w:sz w:val="18"/>
                <w:szCs w:val="20"/>
              </w:rPr>
              <w:t>Trips/visitors arranged</w:t>
            </w:r>
          </w:p>
          <w:p w14:paraId="3A515DCC" w14:textId="77777777" w:rsidR="00896A90" w:rsidRPr="007E644A" w:rsidRDefault="00896A90" w:rsidP="0029386F">
            <w:pPr>
              <w:ind w:left="166"/>
              <w:rPr>
                <w:rFonts w:cs="Arial"/>
                <w:sz w:val="18"/>
                <w:szCs w:val="20"/>
              </w:rPr>
            </w:pPr>
          </w:p>
        </w:tc>
      </w:tr>
      <w:tr w:rsidR="00896A90" w:rsidRPr="00B723C4" w14:paraId="353EE474" w14:textId="77777777" w:rsidTr="0029386F">
        <w:trPr>
          <w:cantSplit/>
          <w:trHeight w:val="1134"/>
        </w:trPr>
        <w:tc>
          <w:tcPr>
            <w:tcW w:w="683" w:type="dxa"/>
            <w:shd w:val="clear" w:color="auto" w:fill="275317" w:themeFill="accent6" w:themeFillShade="80"/>
            <w:textDirection w:val="btLr"/>
            <w:vAlign w:val="center"/>
          </w:tcPr>
          <w:p w14:paraId="2C162C6C" w14:textId="77777777" w:rsidR="00896A90" w:rsidRPr="00122B94" w:rsidRDefault="00896A90" w:rsidP="0029386F">
            <w:pPr>
              <w:ind w:left="113" w:right="113"/>
              <w:jc w:val="center"/>
              <w:rPr>
                <w:rFonts w:cs="Arial"/>
                <w:color w:val="FFFFFF" w:themeColor="background1"/>
                <w:sz w:val="20"/>
                <w:szCs w:val="20"/>
              </w:rPr>
            </w:pPr>
            <w:r w:rsidRPr="00122B94">
              <w:rPr>
                <w:rFonts w:cs="Arial"/>
                <w:b/>
                <w:color w:val="FFFFFF" w:themeColor="background1"/>
                <w:sz w:val="20"/>
                <w:szCs w:val="20"/>
              </w:rPr>
              <w:t>IMPACT</w:t>
            </w:r>
          </w:p>
        </w:tc>
        <w:tc>
          <w:tcPr>
            <w:tcW w:w="1492" w:type="dxa"/>
            <w:gridSpan w:val="2"/>
          </w:tcPr>
          <w:p w14:paraId="69B2FC28" w14:textId="77777777" w:rsidR="00896A90" w:rsidRPr="007E644A" w:rsidRDefault="00896A90" w:rsidP="0029386F">
            <w:pPr>
              <w:rPr>
                <w:rFonts w:cs="Arial"/>
                <w:sz w:val="18"/>
                <w:szCs w:val="20"/>
              </w:rPr>
            </w:pPr>
            <w:r>
              <w:rPr>
                <w:rFonts w:cs="Arial"/>
                <w:sz w:val="18"/>
                <w:szCs w:val="20"/>
              </w:rPr>
              <w:t>Kapow assessment spreadsheet</w:t>
            </w:r>
          </w:p>
          <w:p w14:paraId="12806AF8" w14:textId="77777777" w:rsidR="00896A90" w:rsidRPr="007E644A" w:rsidRDefault="00896A90" w:rsidP="0029386F">
            <w:pPr>
              <w:rPr>
                <w:rFonts w:cs="Arial"/>
                <w:b/>
                <w:sz w:val="18"/>
                <w:szCs w:val="20"/>
              </w:rPr>
            </w:pPr>
          </w:p>
        </w:tc>
        <w:tc>
          <w:tcPr>
            <w:tcW w:w="3349" w:type="dxa"/>
          </w:tcPr>
          <w:p w14:paraId="639456CD" w14:textId="77777777" w:rsidR="00896A90" w:rsidRDefault="00896A90" w:rsidP="00896A90">
            <w:pPr>
              <w:numPr>
                <w:ilvl w:val="0"/>
                <w:numId w:val="1"/>
              </w:numPr>
              <w:spacing w:after="0" w:line="240" w:lineRule="auto"/>
              <w:ind w:left="166" w:hanging="166"/>
              <w:rPr>
                <w:rFonts w:cs="Arial"/>
                <w:sz w:val="18"/>
                <w:szCs w:val="20"/>
              </w:rPr>
            </w:pPr>
            <w:r w:rsidRPr="009A3A5B">
              <w:rPr>
                <w:rFonts w:cs="Arial"/>
                <w:sz w:val="18"/>
                <w:szCs w:val="20"/>
              </w:rPr>
              <w:t>KWL – leant section filled in at end of unit</w:t>
            </w:r>
          </w:p>
          <w:p w14:paraId="4CD2E4D7" w14:textId="77777777" w:rsidR="00896A90" w:rsidRPr="009A3A5B" w:rsidRDefault="00896A90" w:rsidP="00896A90">
            <w:pPr>
              <w:numPr>
                <w:ilvl w:val="0"/>
                <w:numId w:val="1"/>
              </w:numPr>
              <w:spacing w:after="0" w:line="240" w:lineRule="auto"/>
              <w:ind w:left="166" w:hanging="166"/>
              <w:rPr>
                <w:rFonts w:cs="Arial"/>
                <w:sz w:val="18"/>
                <w:szCs w:val="20"/>
              </w:rPr>
            </w:pPr>
            <w:r>
              <w:rPr>
                <w:rFonts w:cs="Arial"/>
                <w:sz w:val="18"/>
                <w:szCs w:val="20"/>
              </w:rPr>
              <w:t xml:space="preserve">Teachers to assess against the skills taught </w:t>
            </w:r>
          </w:p>
        </w:tc>
        <w:tc>
          <w:tcPr>
            <w:tcW w:w="2976" w:type="dxa"/>
          </w:tcPr>
          <w:p w14:paraId="51A1FB4C" w14:textId="77777777" w:rsidR="00896A90" w:rsidRPr="007E644A" w:rsidRDefault="00896A90" w:rsidP="00896A90">
            <w:pPr>
              <w:numPr>
                <w:ilvl w:val="0"/>
                <w:numId w:val="1"/>
              </w:numPr>
              <w:spacing w:after="0" w:line="240" w:lineRule="auto"/>
              <w:ind w:left="166" w:hanging="166"/>
              <w:rPr>
                <w:rFonts w:cs="Arial"/>
                <w:sz w:val="18"/>
                <w:szCs w:val="20"/>
              </w:rPr>
            </w:pPr>
            <w:r w:rsidRPr="007E644A">
              <w:rPr>
                <w:rFonts w:cs="Arial"/>
                <w:sz w:val="18"/>
                <w:szCs w:val="20"/>
              </w:rPr>
              <w:t>Teachers’ AFL records/notes</w:t>
            </w:r>
            <w:r>
              <w:rPr>
                <w:rFonts w:cs="Arial"/>
                <w:sz w:val="18"/>
                <w:szCs w:val="20"/>
              </w:rPr>
              <w:t>/assessment spreadsheet</w:t>
            </w:r>
          </w:p>
        </w:tc>
        <w:tc>
          <w:tcPr>
            <w:tcW w:w="1956" w:type="dxa"/>
          </w:tcPr>
          <w:p w14:paraId="4E3281BA" w14:textId="77777777" w:rsidR="00896A90" w:rsidRPr="007E644A" w:rsidRDefault="00896A90" w:rsidP="00896A90">
            <w:pPr>
              <w:numPr>
                <w:ilvl w:val="0"/>
                <w:numId w:val="1"/>
              </w:numPr>
              <w:spacing w:after="0" w:line="240" w:lineRule="auto"/>
              <w:ind w:left="166" w:hanging="166"/>
              <w:rPr>
                <w:rFonts w:cs="Arial"/>
                <w:sz w:val="18"/>
                <w:szCs w:val="20"/>
              </w:rPr>
            </w:pPr>
            <w:r w:rsidRPr="007E644A">
              <w:rPr>
                <w:rFonts w:cs="Arial"/>
                <w:sz w:val="18"/>
                <w:szCs w:val="20"/>
              </w:rPr>
              <w:t>Peer evaluation</w:t>
            </w:r>
          </w:p>
          <w:p w14:paraId="02A7A4BA" w14:textId="77777777" w:rsidR="00896A90" w:rsidRPr="007E644A" w:rsidRDefault="00896A90" w:rsidP="00896A90">
            <w:pPr>
              <w:numPr>
                <w:ilvl w:val="0"/>
                <w:numId w:val="1"/>
              </w:numPr>
              <w:spacing w:after="0" w:line="240" w:lineRule="auto"/>
              <w:ind w:left="166" w:hanging="166"/>
              <w:rPr>
                <w:rFonts w:cs="Arial"/>
                <w:sz w:val="18"/>
                <w:szCs w:val="20"/>
              </w:rPr>
            </w:pPr>
            <w:r w:rsidRPr="007E644A">
              <w:rPr>
                <w:rFonts w:cs="Arial"/>
                <w:sz w:val="18"/>
                <w:szCs w:val="20"/>
              </w:rPr>
              <w:t>Self-assessment</w:t>
            </w:r>
          </w:p>
          <w:p w14:paraId="7467131D" w14:textId="77777777" w:rsidR="00896A90" w:rsidRPr="007E644A" w:rsidRDefault="00896A90" w:rsidP="00896A90">
            <w:pPr>
              <w:numPr>
                <w:ilvl w:val="0"/>
                <w:numId w:val="1"/>
              </w:numPr>
              <w:spacing w:after="0" w:line="240" w:lineRule="auto"/>
              <w:ind w:left="166" w:hanging="166"/>
              <w:rPr>
                <w:rFonts w:cs="Arial"/>
                <w:sz w:val="18"/>
                <w:szCs w:val="20"/>
              </w:rPr>
            </w:pPr>
            <w:r w:rsidRPr="007E644A">
              <w:rPr>
                <w:rFonts w:cs="Arial"/>
                <w:sz w:val="18"/>
                <w:szCs w:val="20"/>
              </w:rPr>
              <w:t xml:space="preserve">Flexible groupings. </w:t>
            </w:r>
          </w:p>
          <w:p w14:paraId="31552B6F" w14:textId="77777777" w:rsidR="00896A90" w:rsidRPr="007E644A" w:rsidRDefault="00896A90" w:rsidP="00896A90">
            <w:pPr>
              <w:numPr>
                <w:ilvl w:val="0"/>
                <w:numId w:val="1"/>
              </w:numPr>
              <w:spacing w:after="0" w:line="240" w:lineRule="auto"/>
              <w:ind w:left="166" w:hanging="166"/>
              <w:rPr>
                <w:rFonts w:cs="Arial"/>
                <w:sz w:val="18"/>
                <w:szCs w:val="20"/>
              </w:rPr>
            </w:pPr>
            <w:r w:rsidRPr="007E644A">
              <w:rPr>
                <w:rFonts w:cs="Arial"/>
                <w:sz w:val="18"/>
                <w:szCs w:val="20"/>
              </w:rPr>
              <w:t xml:space="preserve">Children’s peer and self-assessments. </w:t>
            </w:r>
          </w:p>
          <w:p w14:paraId="2B702175" w14:textId="77777777" w:rsidR="00896A90" w:rsidRPr="007E644A" w:rsidRDefault="00896A90" w:rsidP="00896A90">
            <w:pPr>
              <w:numPr>
                <w:ilvl w:val="0"/>
                <w:numId w:val="1"/>
              </w:numPr>
              <w:spacing w:after="0" w:line="240" w:lineRule="auto"/>
              <w:ind w:left="166" w:hanging="166"/>
              <w:rPr>
                <w:rFonts w:cs="Arial"/>
                <w:sz w:val="18"/>
                <w:szCs w:val="20"/>
              </w:rPr>
            </w:pPr>
            <w:r w:rsidRPr="007E644A">
              <w:rPr>
                <w:rFonts w:cs="Arial"/>
                <w:sz w:val="18"/>
                <w:szCs w:val="20"/>
              </w:rPr>
              <w:t>Testing</w:t>
            </w:r>
          </w:p>
          <w:p w14:paraId="07C06112" w14:textId="77777777" w:rsidR="00896A90" w:rsidRDefault="00896A90" w:rsidP="00896A90">
            <w:pPr>
              <w:numPr>
                <w:ilvl w:val="0"/>
                <w:numId w:val="1"/>
              </w:numPr>
              <w:spacing w:after="0" w:line="240" w:lineRule="auto"/>
              <w:ind w:left="166" w:hanging="166"/>
              <w:rPr>
                <w:rFonts w:cs="Arial"/>
                <w:sz w:val="18"/>
                <w:szCs w:val="20"/>
              </w:rPr>
            </w:pPr>
            <w:r w:rsidRPr="007E644A">
              <w:rPr>
                <w:rFonts w:cs="Arial"/>
                <w:sz w:val="18"/>
                <w:szCs w:val="20"/>
              </w:rPr>
              <w:t xml:space="preserve">Quizzing </w:t>
            </w:r>
          </w:p>
          <w:p w14:paraId="7A58A1AA" w14:textId="77777777" w:rsidR="00896A90" w:rsidRPr="007E644A" w:rsidRDefault="00896A90" w:rsidP="0029386F">
            <w:pPr>
              <w:rPr>
                <w:rFonts w:cs="Arial"/>
                <w:sz w:val="18"/>
                <w:szCs w:val="20"/>
              </w:rPr>
            </w:pPr>
          </w:p>
        </w:tc>
      </w:tr>
    </w:tbl>
    <w:p w14:paraId="1C69A032" w14:textId="77777777" w:rsidR="00896A90" w:rsidRPr="004E1EE3" w:rsidRDefault="00896A90" w:rsidP="00896A90"/>
    <w:p w14:paraId="742A3BE1" w14:textId="77777777" w:rsidR="006E3BB8" w:rsidRDefault="006E3BB8"/>
    <w:sectPr w:rsidR="006E3BB8">
      <w:headerReference w:type="even" r:id="rId14"/>
      <w:headerReference w:type="default" r:id="rId15"/>
      <w:footerReference w:type="even"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BAC82B" w14:textId="77777777" w:rsidR="00820398" w:rsidRDefault="00820398">
      <w:pPr>
        <w:spacing w:after="0" w:line="240" w:lineRule="auto"/>
      </w:pPr>
      <w:r>
        <w:separator/>
      </w:r>
    </w:p>
  </w:endnote>
  <w:endnote w:type="continuationSeparator" w:id="0">
    <w:p w14:paraId="653B3466" w14:textId="77777777" w:rsidR="00820398" w:rsidRDefault="008203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38A97" w14:textId="77777777" w:rsidR="00896A90" w:rsidRDefault="00896A90">
    <w:pPr>
      <w:pStyle w:val="Footer"/>
    </w:pPr>
  </w:p>
  <w:p w14:paraId="7E588C5B" w14:textId="77777777" w:rsidR="00896A90" w:rsidRDefault="00896A90"/>
  <w:p w14:paraId="260D8688" w14:textId="77777777" w:rsidR="00896A90" w:rsidRDefault="00896A9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3932422"/>
      <w:docPartObj>
        <w:docPartGallery w:val="Page Numbers (Bottom of Page)"/>
        <w:docPartUnique/>
      </w:docPartObj>
    </w:sdtPr>
    <w:sdtEndPr/>
    <w:sdtContent>
      <w:sdt>
        <w:sdtPr>
          <w:id w:val="-1705238520"/>
          <w:docPartObj>
            <w:docPartGallery w:val="Page Numbers (Top of Page)"/>
            <w:docPartUnique/>
          </w:docPartObj>
        </w:sdtPr>
        <w:sdtEndPr/>
        <w:sdtContent>
          <w:p w14:paraId="380D0EE0" w14:textId="77777777" w:rsidR="00896A90" w:rsidRDefault="00896A90" w:rsidP="003905FA">
            <w:pPr>
              <w:pStyle w:val="Footer"/>
            </w:pPr>
            <w:r w:rsidRPr="00FE60FA">
              <w:rPr>
                <w:sz w:val="22"/>
                <w:szCs w:val="22"/>
              </w:rPr>
              <w:t xml:space="preserve">Page </w:t>
            </w:r>
            <w:r w:rsidRPr="00FE60FA">
              <w:rPr>
                <w:b/>
                <w:bCs/>
                <w:sz w:val="22"/>
                <w:szCs w:val="22"/>
              </w:rPr>
              <w:fldChar w:fldCharType="begin"/>
            </w:r>
            <w:r w:rsidRPr="00FE60FA">
              <w:rPr>
                <w:b/>
                <w:bCs/>
                <w:sz w:val="22"/>
                <w:szCs w:val="22"/>
              </w:rPr>
              <w:instrText xml:space="preserve"> PAGE </w:instrText>
            </w:r>
            <w:r w:rsidRPr="00FE60FA">
              <w:rPr>
                <w:b/>
                <w:bCs/>
                <w:sz w:val="22"/>
                <w:szCs w:val="22"/>
              </w:rPr>
              <w:fldChar w:fldCharType="separate"/>
            </w:r>
            <w:r>
              <w:rPr>
                <w:b/>
                <w:bCs/>
                <w:noProof/>
                <w:sz w:val="22"/>
                <w:szCs w:val="22"/>
              </w:rPr>
              <w:t>4</w:t>
            </w:r>
            <w:r w:rsidRPr="00FE60FA">
              <w:rPr>
                <w:b/>
                <w:bCs/>
                <w:sz w:val="22"/>
                <w:szCs w:val="22"/>
              </w:rPr>
              <w:fldChar w:fldCharType="end"/>
            </w:r>
            <w:r w:rsidRPr="00FE60FA">
              <w:rPr>
                <w:sz w:val="22"/>
                <w:szCs w:val="22"/>
              </w:rPr>
              <w:t xml:space="preserve"> of </w:t>
            </w:r>
            <w:r w:rsidRPr="00FE60FA">
              <w:rPr>
                <w:b/>
                <w:bCs/>
                <w:sz w:val="22"/>
                <w:szCs w:val="22"/>
              </w:rPr>
              <w:fldChar w:fldCharType="begin"/>
            </w:r>
            <w:r w:rsidRPr="00FE60FA">
              <w:rPr>
                <w:b/>
                <w:bCs/>
                <w:sz w:val="22"/>
                <w:szCs w:val="22"/>
              </w:rPr>
              <w:instrText xml:space="preserve"> NUMPAGES  </w:instrText>
            </w:r>
            <w:r w:rsidRPr="00FE60FA">
              <w:rPr>
                <w:b/>
                <w:bCs/>
                <w:sz w:val="22"/>
                <w:szCs w:val="22"/>
              </w:rPr>
              <w:fldChar w:fldCharType="separate"/>
            </w:r>
            <w:r>
              <w:rPr>
                <w:b/>
                <w:bCs/>
                <w:noProof/>
                <w:sz w:val="22"/>
                <w:szCs w:val="22"/>
              </w:rPr>
              <w:t>5</w:t>
            </w:r>
            <w:r w:rsidRPr="00FE60FA">
              <w:rPr>
                <w:b/>
                <w:bCs/>
                <w:sz w:val="22"/>
                <w:szCs w:val="22"/>
              </w:rPr>
              <w:fldChar w:fldCharType="end"/>
            </w:r>
          </w:p>
        </w:sdtContent>
      </w:sdt>
    </w:sdtContent>
  </w:sdt>
  <w:p w14:paraId="680073BA" w14:textId="77777777" w:rsidR="00896A90" w:rsidRDefault="00896A90">
    <w:pPr>
      <w:pStyle w:val="Footer"/>
    </w:pPr>
  </w:p>
  <w:p w14:paraId="746483EE" w14:textId="77777777" w:rsidR="00896A90" w:rsidRDefault="00896A90"/>
  <w:p w14:paraId="4F2627BD" w14:textId="77777777" w:rsidR="00896A90" w:rsidRDefault="00896A9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1D549D" w14:textId="77777777" w:rsidR="00820398" w:rsidRDefault="00820398">
      <w:pPr>
        <w:spacing w:after="0" w:line="240" w:lineRule="auto"/>
      </w:pPr>
      <w:r>
        <w:separator/>
      </w:r>
    </w:p>
  </w:footnote>
  <w:footnote w:type="continuationSeparator" w:id="0">
    <w:p w14:paraId="0AED9965" w14:textId="77777777" w:rsidR="00820398" w:rsidRDefault="008203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B0193" w14:textId="77777777" w:rsidR="00896A90" w:rsidRDefault="00896A90">
    <w:pPr>
      <w:pStyle w:val="Header"/>
    </w:pPr>
  </w:p>
  <w:p w14:paraId="28080E97" w14:textId="77777777" w:rsidR="00896A90" w:rsidRDefault="00896A90"/>
  <w:p w14:paraId="58247472" w14:textId="77777777" w:rsidR="00896A90" w:rsidRDefault="00896A9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9A1DB" w14:textId="77777777" w:rsidR="00896A90" w:rsidRDefault="00896A90" w:rsidP="003905FA">
    <w:pPr>
      <w:tabs>
        <w:tab w:val="left" w:pos="8775"/>
      </w:tabs>
      <w:rPr>
        <w:rFonts w:cs="Arial"/>
        <w:b/>
        <w:color w:val="385623"/>
        <w:sz w:val="34"/>
      </w:rPr>
    </w:pPr>
    <w:r>
      <w:rPr>
        <w:noProof/>
        <w:lang w:eastAsia="en-GB"/>
      </w:rPr>
      <w:drawing>
        <wp:anchor distT="0" distB="0" distL="114300" distR="114300" simplePos="0" relativeHeight="251659264" behindDoc="1" locked="0" layoutInCell="1" allowOverlap="1" wp14:anchorId="3FE0CF66" wp14:editId="2E815200">
          <wp:simplePos x="0" y="0"/>
          <wp:positionH relativeFrom="column">
            <wp:posOffset>66675</wp:posOffset>
          </wp:positionH>
          <wp:positionV relativeFrom="paragraph">
            <wp:posOffset>140970</wp:posOffset>
          </wp:positionV>
          <wp:extent cx="361950" cy="342265"/>
          <wp:effectExtent l="0" t="0" r="0" b="635"/>
          <wp:wrapTight wrapText="bothSides">
            <wp:wrapPolygon edited="0">
              <wp:start x="0" y="0"/>
              <wp:lineTo x="0" y="20438"/>
              <wp:lineTo x="20463" y="20438"/>
              <wp:lineTo x="2046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2735" r="3759" b="3791"/>
                  <a:stretch/>
                </pic:blipFill>
                <pic:spPr bwMode="auto">
                  <a:xfrm>
                    <a:off x="0" y="0"/>
                    <a:ext cx="361950" cy="3422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4302A2" w14:textId="77777777" w:rsidR="00896A90" w:rsidRPr="003905FA" w:rsidRDefault="00896A90" w:rsidP="003905FA">
    <w:pPr>
      <w:tabs>
        <w:tab w:val="left" w:pos="8775"/>
      </w:tabs>
      <w:rPr>
        <w:b/>
        <w:color w:val="385623"/>
        <w:sz w:val="30"/>
      </w:rPr>
    </w:pPr>
    <w:r w:rsidRPr="003905FA">
      <w:rPr>
        <w:rFonts w:cs="Arial"/>
        <w:b/>
        <w:color w:val="385623"/>
        <w:sz w:val="30"/>
      </w:rPr>
      <w:t>Crowmarsh Gifford C of E Primary School &amp; Pre School</w:t>
    </w:r>
  </w:p>
  <w:p w14:paraId="28C8E3E9" w14:textId="77777777" w:rsidR="00896A90" w:rsidRPr="0011636D" w:rsidRDefault="00896A90" w:rsidP="003905FA">
    <w:pPr>
      <w:tabs>
        <w:tab w:val="left" w:pos="8775"/>
      </w:tabs>
      <w:rPr>
        <w:b/>
        <w:color w:val="385623"/>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B5BE7"/>
    <w:multiLevelType w:val="hybridMultilevel"/>
    <w:tmpl w:val="6C9C1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FD31A7"/>
    <w:multiLevelType w:val="multilevel"/>
    <w:tmpl w:val="35F0C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62612551">
    <w:abstractNumId w:val="0"/>
  </w:num>
  <w:num w:numId="2" w16cid:durableId="20089017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A90"/>
    <w:rsid w:val="001F2B9A"/>
    <w:rsid w:val="003B6C94"/>
    <w:rsid w:val="00427584"/>
    <w:rsid w:val="006D4444"/>
    <w:rsid w:val="006E3BB8"/>
    <w:rsid w:val="00820398"/>
    <w:rsid w:val="00896A90"/>
    <w:rsid w:val="00A45451"/>
    <w:rsid w:val="00C34F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F63FF"/>
  <w15:chartTrackingRefBased/>
  <w15:docId w15:val="{6B4F36B1-5943-435F-8102-8EB69B945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A90"/>
    <w:pPr>
      <w:spacing w:line="259" w:lineRule="auto"/>
    </w:pPr>
    <w:rPr>
      <w:kern w:val="0"/>
      <w:sz w:val="22"/>
      <w:szCs w:val="22"/>
      <w14:ligatures w14:val="none"/>
    </w:rPr>
  </w:style>
  <w:style w:type="paragraph" w:styleId="Heading1">
    <w:name w:val="heading 1"/>
    <w:basedOn w:val="Normal"/>
    <w:next w:val="Normal"/>
    <w:link w:val="Heading1Char"/>
    <w:uiPriority w:val="9"/>
    <w:qFormat/>
    <w:rsid w:val="00896A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6A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6A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6A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6A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6A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6A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6A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6A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6A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6A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6A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6A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6A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6A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6A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6A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6A90"/>
    <w:rPr>
      <w:rFonts w:eastAsiaTheme="majorEastAsia" w:cstheme="majorBidi"/>
      <w:color w:val="272727" w:themeColor="text1" w:themeTint="D8"/>
    </w:rPr>
  </w:style>
  <w:style w:type="paragraph" w:styleId="Title">
    <w:name w:val="Title"/>
    <w:basedOn w:val="Normal"/>
    <w:next w:val="Normal"/>
    <w:link w:val="TitleChar"/>
    <w:uiPriority w:val="10"/>
    <w:qFormat/>
    <w:rsid w:val="00896A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6A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6A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6A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6A90"/>
    <w:pPr>
      <w:spacing w:before="160"/>
      <w:jc w:val="center"/>
    </w:pPr>
    <w:rPr>
      <w:i/>
      <w:iCs/>
      <w:color w:val="404040" w:themeColor="text1" w:themeTint="BF"/>
    </w:rPr>
  </w:style>
  <w:style w:type="character" w:customStyle="1" w:styleId="QuoteChar">
    <w:name w:val="Quote Char"/>
    <w:basedOn w:val="DefaultParagraphFont"/>
    <w:link w:val="Quote"/>
    <w:uiPriority w:val="29"/>
    <w:rsid w:val="00896A90"/>
    <w:rPr>
      <w:i/>
      <w:iCs/>
      <w:color w:val="404040" w:themeColor="text1" w:themeTint="BF"/>
    </w:rPr>
  </w:style>
  <w:style w:type="paragraph" w:styleId="ListParagraph">
    <w:name w:val="List Paragraph"/>
    <w:basedOn w:val="Normal"/>
    <w:uiPriority w:val="34"/>
    <w:qFormat/>
    <w:rsid w:val="00896A90"/>
    <w:pPr>
      <w:ind w:left="720"/>
      <w:contextualSpacing/>
    </w:pPr>
  </w:style>
  <w:style w:type="character" w:styleId="IntenseEmphasis">
    <w:name w:val="Intense Emphasis"/>
    <w:basedOn w:val="DefaultParagraphFont"/>
    <w:uiPriority w:val="21"/>
    <w:qFormat/>
    <w:rsid w:val="00896A90"/>
    <w:rPr>
      <w:i/>
      <w:iCs/>
      <w:color w:val="0F4761" w:themeColor="accent1" w:themeShade="BF"/>
    </w:rPr>
  </w:style>
  <w:style w:type="paragraph" w:styleId="IntenseQuote">
    <w:name w:val="Intense Quote"/>
    <w:basedOn w:val="Normal"/>
    <w:next w:val="Normal"/>
    <w:link w:val="IntenseQuoteChar"/>
    <w:uiPriority w:val="30"/>
    <w:qFormat/>
    <w:rsid w:val="00896A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6A90"/>
    <w:rPr>
      <w:i/>
      <w:iCs/>
      <w:color w:val="0F4761" w:themeColor="accent1" w:themeShade="BF"/>
    </w:rPr>
  </w:style>
  <w:style w:type="character" w:styleId="IntenseReference">
    <w:name w:val="Intense Reference"/>
    <w:basedOn w:val="DefaultParagraphFont"/>
    <w:uiPriority w:val="32"/>
    <w:qFormat/>
    <w:rsid w:val="00896A90"/>
    <w:rPr>
      <w:b/>
      <w:bCs/>
      <w:smallCaps/>
      <w:color w:val="0F4761" w:themeColor="accent1" w:themeShade="BF"/>
      <w:spacing w:val="5"/>
    </w:rPr>
  </w:style>
  <w:style w:type="paragraph" w:styleId="BodyText">
    <w:name w:val="Body Text"/>
    <w:basedOn w:val="Normal"/>
    <w:link w:val="BodyTextChar"/>
    <w:uiPriority w:val="1"/>
    <w:qFormat/>
    <w:rsid w:val="00896A90"/>
    <w:pPr>
      <w:widowControl w:val="0"/>
      <w:autoSpaceDE w:val="0"/>
      <w:autoSpaceDN w:val="0"/>
      <w:spacing w:after="0" w:line="240" w:lineRule="auto"/>
    </w:pPr>
    <w:rPr>
      <w:rFonts w:ascii="Verdana" w:eastAsia="Verdana" w:hAnsi="Verdana" w:cs="Verdana"/>
      <w:sz w:val="36"/>
      <w:szCs w:val="36"/>
      <w:lang w:val="en-US"/>
    </w:rPr>
  </w:style>
  <w:style w:type="character" w:customStyle="1" w:styleId="BodyTextChar">
    <w:name w:val="Body Text Char"/>
    <w:basedOn w:val="DefaultParagraphFont"/>
    <w:link w:val="BodyText"/>
    <w:uiPriority w:val="1"/>
    <w:rsid w:val="00896A90"/>
    <w:rPr>
      <w:rFonts w:ascii="Verdana" w:eastAsia="Verdana" w:hAnsi="Verdana" w:cs="Verdana"/>
      <w:kern w:val="0"/>
      <w:sz w:val="36"/>
      <w:szCs w:val="36"/>
      <w:lang w:val="en-US"/>
      <w14:ligatures w14:val="none"/>
    </w:rPr>
  </w:style>
  <w:style w:type="paragraph" w:styleId="Header">
    <w:name w:val="header"/>
    <w:basedOn w:val="Normal"/>
    <w:link w:val="HeaderChar"/>
    <w:uiPriority w:val="99"/>
    <w:unhideWhenUsed/>
    <w:rsid w:val="00896A90"/>
    <w:pPr>
      <w:tabs>
        <w:tab w:val="center" w:pos="4513"/>
        <w:tab w:val="right" w:pos="9026"/>
      </w:tabs>
      <w:spacing w:after="0" w:line="240" w:lineRule="auto"/>
    </w:pPr>
    <w:rPr>
      <w:rFonts w:ascii="Arial" w:eastAsia="Times New Roman" w:hAnsi="Arial" w:cs="Times New Roman"/>
      <w:sz w:val="24"/>
      <w:szCs w:val="24"/>
    </w:rPr>
  </w:style>
  <w:style w:type="character" w:customStyle="1" w:styleId="HeaderChar">
    <w:name w:val="Header Char"/>
    <w:basedOn w:val="DefaultParagraphFont"/>
    <w:link w:val="Header"/>
    <w:uiPriority w:val="99"/>
    <w:rsid w:val="00896A90"/>
    <w:rPr>
      <w:rFonts w:ascii="Arial" w:eastAsia="Times New Roman" w:hAnsi="Arial" w:cs="Times New Roman"/>
      <w:kern w:val="0"/>
      <w14:ligatures w14:val="none"/>
    </w:rPr>
  </w:style>
  <w:style w:type="paragraph" w:styleId="Footer">
    <w:name w:val="footer"/>
    <w:basedOn w:val="Normal"/>
    <w:link w:val="FooterChar"/>
    <w:uiPriority w:val="99"/>
    <w:unhideWhenUsed/>
    <w:rsid w:val="00896A90"/>
    <w:pPr>
      <w:tabs>
        <w:tab w:val="center" w:pos="4513"/>
        <w:tab w:val="right" w:pos="9026"/>
      </w:tabs>
      <w:spacing w:after="0" w:line="240" w:lineRule="auto"/>
    </w:pPr>
    <w:rPr>
      <w:rFonts w:ascii="Arial" w:eastAsia="Times New Roman" w:hAnsi="Arial" w:cs="Times New Roman"/>
      <w:sz w:val="24"/>
      <w:szCs w:val="24"/>
    </w:rPr>
  </w:style>
  <w:style w:type="character" w:customStyle="1" w:styleId="FooterChar">
    <w:name w:val="Footer Char"/>
    <w:basedOn w:val="DefaultParagraphFont"/>
    <w:link w:val="Footer"/>
    <w:uiPriority w:val="99"/>
    <w:rsid w:val="00896A90"/>
    <w:rPr>
      <w:rFonts w:ascii="Arial" w:eastAsia="Times New Roman" w:hAnsi="Arial" w:cs="Times New Roman"/>
      <w:kern w:val="0"/>
      <w14:ligatures w14:val="none"/>
    </w:rPr>
  </w:style>
  <w:style w:type="paragraph" w:styleId="NormalWeb">
    <w:name w:val="Normal (Web)"/>
    <w:basedOn w:val="Normal"/>
    <w:uiPriority w:val="99"/>
    <w:unhideWhenUsed/>
    <w:rsid w:val="00896A9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kapowprimary.com/featured_documents/geography-national-curriculum-mappin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kapowprimary.com/featured_documents/geography-progression-of-skills-and-knowledge/"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090BE935C94D4880AFA34D80E6BD66" ma:contentTypeVersion="14" ma:contentTypeDescription="Create a new document." ma:contentTypeScope="" ma:versionID="c9162e8bd6b3cfd336fc80e2ade01f5f">
  <xsd:schema xmlns:xsd="http://www.w3.org/2001/XMLSchema" xmlns:xs="http://www.w3.org/2001/XMLSchema" xmlns:p="http://schemas.microsoft.com/office/2006/metadata/properties" xmlns:ns2="6d10d4cb-b812-43b8-abad-2db6383c94da" xmlns:ns3="e47e29c9-aab7-4536-ab5c-73b4f1bf557c" targetNamespace="http://schemas.microsoft.com/office/2006/metadata/properties" ma:root="true" ma:fieldsID="35f429df92696b1f434f075ae9193486" ns2:_="" ns3:_="">
    <xsd:import namespace="6d10d4cb-b812-43b8-abad-2db6383c94da"/>
    <xsd:import namespace="e47e29c9-aab7-4536-ab5c-73b4f1bf557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10d4cb-b812-43b8-abad-2db6383c94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c73cef-35de-48fc-815c-9fcb65f29bf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47e29c9-aab7-4536-ab5c-73b4f1bf557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b6b7a14b-3a82-4aa7-8279-f5c361161c48}" ma:internalName="TaxCatchAll" ma:showField="CatchAllData" ma:web="e47e29c9-aab7-4536-ab5c-73b4f1bf55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e47e29c9-aab7-4536-ab5c-73b4f1bf557c" xsi:nil="true"/>
    <lcf76f155ced4ddcb4097134ff3c332f xmlns="6d10d4cb-b812-43b8-abad-2db6383c94d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F4A2E8-D304-4136-9433-C5A7613C3F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10d4cb-b812-43b8-abad-2db6383c94da"/>
    <ds:schemaRef ds:uri="e47e29c9-aab7-4536-ab5c-73b4f1bf55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6F0B02-9307-49BC-B86C-5F896B2DB1CF}">
  <ds:schemaRefs>
    <ds:schemaRef ds:uri="http://schemas.microsoft.com/office/2006/metadata/properties"/>
    <ds:schemaRef ds:uri="http://schemas.microsoft.com/office/infopath/2007/PartnerControls"/>
    <ds:schemaRef ds:uri="e47e29c9-aab7-4536-ab5c-73b4f1bf557c"/>
    <ds:schemaRef ds:uri="6d10d4cb-b812-43b8-abad-2db6383c94da"/>
  </ds:schemaRefs>
</ds:datastoreItem>
</file>

<file path=customXml/itemProps3.xml><?xml version="1.0" encoding="utf-8"?>
<ds:datastoreItem xmlns:ds="http://schemas.openxmlformats.org/officeDocument/2006/customXml" ds:itemID="{D3F8BE52-6358-4F18-A40E-CFE1D06759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1966</Words>
  <Characters>11212</Characters>
  <Application>Microsoft Office Word</Application>
  <DocSecurity>0</DocSecurity>
  <Lines>93</Lines>
  <Paragraphs>26</Paragraphs>
  <ScaleCrop>false</ScaleCrop>
  <Company>Crowmarsh Gifford Church of England Primary School</Company>
  <LinksUpToDate>false</LinksUpToDate>
  <CharactersWithSpaces>13152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9313200 Catherine Hodgkinson</dc:creator>
  <cp:keywords/>
  <dc:description/>
  <cp:lastModifiedBy>9313200 Catherine Hodgkinson</cp:lastModifiedBy>
  <cp:revision>2</cp:revision>
  <dcterms:created xsi:type="dcterms:W3CDTF">2026-09-01T10:59:00Z</dcterms:created>
  <dcterms:modified xsi:type="dcterms:W3CDTF">2026-09-01T10:59:00Z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0x010100FB090BE935C94D4880AFA34D80E6BD66</vt:lpwstr>
  </property>
</Properties>
</file>